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BAB40" w14:textId="77777777" w:rsidR="00482522" w:rsidRDefault="00482522" w:rsidP="00A41F8C">
      <w:pPr>
        <w:tabs>
          <w:tab w:val="left" w:pos="3544"/>
        </w:tabs>
        <w:spacing w:after="0" w:line="240" w:lineRule="auto"/>
        <w:ind w:left="2"/>
        <w:jc w:val="center"/>
        <w:rPr>
          <w:rFonts w:asciiTheme="majorHAnsi" w:eastAsia="Times New Roman" w:hAnsiTheme="majorHAnsi" w:cs="Calibri"/>
          <w:b/>
          <w:bCs/>
          <w:sz w:val="20"/>
          <w:szCs w:val="24"/>
          <w:lang w:eastAsia="fr-FR"/>
        </w:rPr>
      </w:pPr>
    </w:p>
    <w:tbl>
      <w:tblPr>
        <w:tblStyle w:val="Grilledutableau"/>
        <w:tblW w:w="0" w:type="auto"/>
        <w:tblInd w:w="2" w:type="dxa"/>
        <w:tblLook w:val="04A0" w:firstRow="1" w:lastRow="0" w:firstColumn="1" w:lastColumn="0" w:noHBand="0" w:noVBand="1"/>
      </w:tblPr>
      <w:tblGrid>
        <w:gridCol w:w="4866"/>
        <w:gridCol w:w="4759"/>
      </w:tblGrid>
      <w:tr w:rsidR="00482522" w14:paraId="3EBFBB9C" w14:textId="77777777" w:rsidTr="00482522">
        <w:tc>
          <w:tcPr>
            <w:tcW w:w="4813" w:type="dxa"/>
          </w:tcPr>
          <w:p w14:paraId="02BEC763" w14:textId="77777777" w:rsidR="00482522" w:rsidRDefault="00482522" w:rsidP="00800E39">
            <w:pPr>
              <w:jc w:val="center"/>
              <w:rPr>
                <w:rFonts w:asciiTheme="majorHAnsi" w:hAnsiTheme="majorHAnsi" w:cs="Calibri"/>
                <w:b/>
                <w:bCs/>
                <w:szCs w:val="24"/>
              </w:rPr>
            </w:pPr>
          </w:p>
          <w:p w14:paraId="04606246" w14:textId="77777777" w:rsidR="00482522" w:rsidRDefault="00482522" w:rsidP="00800E39">
            <w:pPr>
              <w:jc w:val="center"/>
              <w:rPr>
                <w:rFonts w:asciiTheme="majorHAnsi" w:hAnsiTheme="majorHAnsi" w:cs="Calibri"/>
                <w:b/>
                <w:bCs/>
                <w:szCs w:val="24"/>
              </w:rPr>
            </w:pPr>
          </w:p>
          <w:p w14:paraId="172815F6" w14:textId="7910F191" w:rsidR="00482522" w:rsidRDefault="00482522" w:rsidP="00800E39">
            <w:pPr>
              <w:jc w:val="center"/>
              <w:rPr>
                <w:rFonts w:asciiTheme="majorHAnsi" w:hAnsiTheme="majorHAnsi" w:cs="Calibri"/>
                <w:b/>
                <w:bCs/>
                <w:szCs w:val="24"/>
              </w:rPr>
            </w:pPr>
            <w:r w:rsidRPr="00002209">
              <w:rPr>
                <w:rFonts w:asciiTheme="majorHAnsi" w:hAnsiTheme="majorHAnsi" w:cs="Calibri"/>
                <w:b/>
                <w:bCs/>
                <w:noProof/>
                <w:szCs w:val="24"/>
              </w:rPr>
              <w:drawing>
                <wp:inline distT="0" distB="0" distL="0" distR="0" wp14:anchorId="1A103E5D" wp14:editId="7C3544D5">
                  <wp:extent cx="2946400" cy="658284"/>
                  <wp:effectExtent l="0" t="0" r="6350" b="8890"/>
                  <wp:docPr id="1" name="Image 1" descr="Une image contenant Police, Graphiqu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9817" cy="659047"/>
                          </a:xfrm>
                          <a:prstGeom prst="rect">
                            <a:avLst/>
                          </a:prstGeom>
                        </pic:spPr>
                      </pic:pic>
                    </a:graphicData>
                  </a:graphic>
                </wp:inline>
              </w:drawing>
            </w:r>
          </w:p>
          <w:p w14:paraId="4803CE97" w14:textId="77777777" w:rsidR="00482522" w:rsidRDefault="00482522" w:rsidP="00800E39">
            <w:pPr>
              <w:jc w:val="center"/>
              <w:rPr>
                <w:rFonts w:asciiTheme="majorHAnsi" w:hAnsiTheme="majorHAnsi" w:cs="Calibri"/>
                <w:b/>
                <w:bCs/>
                <w:szCs w:val="24"/>
              </w:rPr>
            </w:pPr>
          </w:p>
          <w:p w14:paraId="6848011B" w14:textId="77777777" w:rsidR="00482522" w:rsidRDefault="00482522" w:rsidP="00800E39">
            <w:pPr>
              <w:jc w:val="center"/>
              <w:rPr>
                <w:rFonts w:asciiTheme="majorHAnsi" w:hAnsiTheme="majorHAnsi" w:cs="Calibri"/>
                <w:b/>
                <w:bCs/>
                <w:szCs w:val="24"/>
              </w:rPr>
            </w:pPr>
          </w:p>
        </w:tc>
        <w:tc>
          <w:tcPr>
            <w:tcW w:w="4814" w:type="dxa"/>
          </w:tcPr>
          <w:p w14:paraId="55839B1A" w14:textId="77777777" w:rsidR="00482522" w:rsidRDefault="00482522" w:rsidP="00800E39">
            <w:pPr>
              <w:jc w:val="center"/>
              <w:rPr>
                <w:rFonts w:asciiTheme="majorHAnsi" w:hAnsiTheme="majorHAnsi" w:cs="Calibri"/>
                <w:b/>
                <w:bCs/>
                <w:szCs w:val="24"/>
              </w:rPr>
            </w:pPr>
          </w:p>
          <w:p w14:paraId="622AB715" w14:textId="77777777" w:rsidR="00482522" w:rsidRDefault="00482522" w:rsidP="00800E39">
            <w:pPr>
              <w:jc w:val="center"/>
              <w:rPr>
                <w:rFonts w:asciiTheme="majorHAnsi" w:hAnsiTheme="majorHAnsi" w:cs="Calibri"/>
                <w:b/>
                <w:bCs/>
                <w:szCs w:val="24"/>
              </w:rPr>
            </w:pPr>
          </w:p>
          <w:p w14:paraId="3D93F561" w14:textId="77777777" w:rsidR="00482522" w:rsidRPr="00482522" w:rsidRDefault="00482522" w:rsidP="00800E39">
            <w:pPr>
              <w:jc w:val="center"/>
              <w:rPr>
                <w:rFonts w:asciiTheme="majorHAnsi" w:hAnsiTheme="majorHAnsi" w:cs="Calibri"/>
                <w:b/>
                <w:bCs/>
                <w:sz w:val="32"/>
                <w:szCs w:val="32"/>
              </w:rPr>
            </w:pPr>
            <w:r w:rsidRPr="00482522">
              <w:rPr>
                <w:rFonts w:asciiTheme="majorHAnsi" w:hAnsiTheme="majorHAnsi" w:cs="Calibri"/>
                <w:b/>
                <w:bCs/>
                <w:sz w:val="32"/>
                <w:szCs w:val="32"/>
              </w:rPr>
              <w:t xml:space="preserve">MARCHÉ PUBLIC </w:t>
            </w:r>
          </w:p>
          <w:p w14:paraId="2D5F5EAC" w14:textId="64BB28E1" w:rsidR="00482522" w:rsidRDefault="00482522" w:rsidP="00800E39">
            <w:pPr>
              <w:jc w:val="center"/>
              <w:rPr>
                <w:rFonts w:asciiTheme="majorHAnsi" w:hAnsiTheme="majorHAnsi" w:cs="Calibri"/>
                <w:b/>
                <w:bCs/>
                <w:szCs w:val="24"/>
              </w:rPr>
            </w:pPr>
            <w:r w:rsidRPr="00482522">
              <w:rPr>
                <w:rFonts w:asciiTheme="majorHAnsi" w:hAnsiTheme="majorHAnsi" w:cs="Calibri"/>
                <w:b/>
                <w:bCs/>
                <w:sz w:val="32"/>
                <w:szCs w:val="32"/>
              </w:rPr>
              <w:t xml:space="preserve">ACCORD-CADRE DE </w:t>
            </w:r>
            <w:r w:rsidR="00845969">
              <w:rPr>
                <w:rFonts w:asciiTheme="majorHAnsi" w:hAnsiTheme="majorHAnsi" w:cs="Calibri"/>
                <w:b/>
                <w:bCs/>
                <w:sz w:val="32"/>
                <w:szCs w:val="32"/>
              </w:rPr>
              <w:t>PRESTATION DE SERVICES</w:t>
            </w:r>
          </w:p>
        </w:tc>
      </w:tr>
    </w:tbl>
    <w:p w14:paraId="5B551DCD" w14:textId="77777777" w:rsidR="00482522" w:rsidRDefault="00482522" w:rsidP="00800E39">
      <w:pPr>
        <w:spacing w:after="0" w:line="240" w:lineRule="auto"/>
        <w:ind w:left="2"/>
        <w:jc w:val="center"/>
        <w:rPr>
          <w:rFonts w:asciiTheme="majorHAnsi" w:eastAsia="Times New Roman" w:hAnsiTheme="majorHAnsi" w:cs="Calibri"/>
          <w:b/>
          <w:bCs/>
          <w:sz w:val="20"/>
          <w:szCs w:val="24"/>
          <w:lang w:eastAsia="fr-FR"/>
        </w:rPr>
      </w:pPr>
    </w:p>
    <w:p w14:paraId="212EB9BA" w14:textId="77777777" w:rsidR="00482522" w:rsidRDefault="00482522" w:rsidP="00800E39">
      <w:pPr>
        <w:spacing w:after="0" w:line="240" w:lineRule="auto"/>
        <w:ind w:left="2"/>
        <w:jc w:val="center"/>
        <w:rPr>
          <w:rFonts w:asciiTheme="majorHAnsi" w:eastAsia="Times New Roman" w:hAnsiTheme="majorHAnsi" w:cs="Calibri"/>
          <w:b/>
          <w:bCs/>
          <w:sz w:val="20"/>
          <w:szCs w:val="24"/>
          <w:lang w:eastAsia="fr-FR"/>
        </w:rPr>
      </w:pPr>
    </w:p>
    <w:p w14:paraId="20046436" w14:textId="6B651DA2" w:rsidR="00800E39" w:rsidRPr="00002209" w:rsidRDefault="00674D9B" w:rsidP="00800E39">
      <w:pPr>
        <w:spacing w:after="0" w:line="240" w:lineRule="auto"/>
        <w:ind w:left="2"/>
        <w:jc w:val="center"/>
        <w:rPr>
          <w:rFonts w:asciiTheme="majorHAnsi" w:eastAsia="Times New Roman" w:hAnsiTheme="majorHAnsi" w:cs="Calibri"/>
          <w:b/>
          <w:bCs/>
          <w:sz w:val="20"/>
          <w:szCs w:val="24"/>
          <w:lang w:eastAsia="fr-FR"/>
        </w:rPr>
      </w:pPr>
      <w:r>
        <w:rPr>
          <w:rFonts w:asciiTheme="majorHAnsi" w:eastAsia="Times New Roman" w:hAnsiTheme="majorHAnsi" w:cs="Calibri"/>
          <w:b/>
          <w:bCs/>
          <w:sz w:val="20"/>
          <w:szCs w:val="24"/>
          <w:lang w:eastAsia="fr-FR"/>
        </w:rPr>
        <w:t xml:space="preserve"> </w:t>
      </w:r>
    </w:p>
    <w:p w14:paraId="39870403" w14:textId="0A6FFB00" w:rsidR="00482522" w:rsidRDefault="00482522" w:rsidP="00482522">
      <w:pPr>
        <w:spacing w:after="0" w:line="240" w:lineRule="auto"/>
        <w:ind w:left="2"/>
        <w:rPr>
          <w:rFonts w:asciiTheme="majorHAnsi" w:eastAsia="Times New Roman" w:hAnsiTheme="majorHAnsi" w:cs="Calibri"/>
          <w:b/>
          <w:bCs/>
          <w:sz w:val="20"/>
          <w:szCs w:val="24"/>
          <w:lang w:eastAsia="fr-FR"/>
        </w:rPr>
      </w:pPr>
    </w:p>
    <w:p w14:paraId="3CB38299" w14:textId="77777777" w:rsidR="00482522" w:rsidRDefault="00482522" w:rsidP="00800E39">
      <w:pPr>
        <w:spacing w:after="0" w:line="240" w:lineRule="auto"/>
        <w:ind w:left="2"/>
        <w:jc w:val="center"/>
        <w:rPr>
          <w:rFonts w:asciiTheme="majorHAnsi" w:eastAsia="Times New Roman" w:hAnsiTheme="majorHAnsi" w:cs="Calibri"/>
          <w:b/>
          <w:bCs/>
          <w:sz w:val="20"/>
          <w:szCs w:val="24"/>
          <w:lang w:eastAsia="fr-FR"/>
        </w:rPr>
      </w:pPr>
    </w:p>
    <w:p w14:paraId="76A2461B" w14:textId="77777777" w:rsidR="00482522" w:rsidRDefault="00482522" w:rsidP="00800E39">
      <w:pPr>
        <w:spacing w:after="0" w:line="240" w:lineRule="auto"/>
        <w:ind w:left="2"/>
        <w:jc w:val="center"/>
        <w:rPr>
          <w:rFonts w:asciiTheme="majorHAnsi" w:eastAsia="Times New Roman" w:hAnsiTheme="majorHAnsi" w:cs="Calibri"/>
          <w:b/>
          <w:bCs/>
          <w:sz w:val="20"/>
          <w:szCs w:val="24"/>
          <w:lang w:eastAsia="fr-FR"/>
        </w:rPr>
      </w:pPr>
    </w:p>
    <w:p w14:paraId="04D5CF98" w14:textId="77777777" w:rsidR="00800E39" w:rsidRPr="00002209" w:rsidRDefault="00800E39" w:rsidP="00800E39">
      <w:pPr>
        <w:spacing w:after="0" w:line="240" w:lineRule="auto"/>
        <w:ind w:left="2"/>
        <w:jc w:val="center"/>
        <w:rPr>
          <w:rFonts w:asciiTheme="majorHAnsi" w:eastAsia="Times New Roman" w:hAnsiTheme="majorHAnsi" w:cs="Calibri"/>
          <w:b/>
          <w:bCs/>
          <w:sz w:val="20"/>
          <w:szCs w:val="24"/>
          <w:lang w:eastAsia="fr-FR"/>
        </w:rPr>
      </w:pPr>
    </w:p>
    <w:p w14:paraId="282DCEF7" w14:textId="77777777" w:rsidR="00800E39" w:rsidRPr="00002209" w:rsidRDefault="00800E39" w:rsidP="00800E39">
      <w:pPr>
        <w:spacing w:after="0" w:line="240" w:lineRule="auto"/>
        <w:rPr>
          <w:rFonts w:asciiTheme="majorHAnsi" w:eastAsia="Times New Roman" w:hAnsiTheme="majorHAnsi" w:cs="Calibri"/>
          <w:bCs/>
          <w:sz w:val="20"/>
          <w:szCs w:val="24"/>
          <w:lang w:eastAsia="fr-FR"/>
        </w:rPr>
      </w:pPr>
      <w:bookmarkStart w:id="0" w:name="_Hlk155191499"/>
    </w:p>
    <w:p w14:paraId="55041F31" w14:textId="77777777" w:rsidR="00AA1252" w:rsidRPr="00AA1252" w:rsidRDefault="00AA1252" w:rsidP="00AA1252">
      <w:pPr>
        <w:spacing w:after="0" w:line="240" w:lineRule="auto"/>
        <w:ind w:left="2"/>
        <w:jc w:val="center"/>
        <w:rPr>
          <w:rFonts w:ascii="Calibri" w:eastAsia="Times New Roman" w:hAnsi="Calibri" w:cs="Calibri"/>
          <w:b/>
          <w:bCs/>
          <w:sz w:val="20"/>
          <w:szCs w:val="24"/>
          <w:lang w:eastAsia="fr-FR"/>
        </w:rPr>
      </w:pPr>
    </w:p>
    <w:p w14:paraId="1A2D6BA7" w14:textId="77777777" w:rsidR="00AA1252" w:rsidRPr="00AA1252" w:rsidRDefault="00AA1252" w:rsidP="00AA1252">
      <w:pPr>
        <w:spacing w:after="0" w:line="240" w:lineRule="auto"/>
        <w:ind w:left="2"/>
        <w:jc w:val="center"/>
        <w:rPr>
          <w:rFonts w:ascii="Calibri" w:eastAsia="Times New Roman" w:hAnsi="Calibri" w:cs="Calibri"/>
          <w:b/>
          <w:bCs/>
          <w:sz w:val="20"/>
          <w:szCs w:val="24"/>
          <w:lang w:eastAsia="fr-FR"/>
        </w:rPr>
      </w:pPr>
    </w:p>
    <w:p w14:paraId="5B8798C5" w14:textId="77777777" w:rsidR="00AA1252" w:rsidRPr="00AA1252" w:rsidRDefault="00AA1252" w:rsidP="00AA1252">
      <w:pPr>
        <w:pBdr>
          <w:top w:val="single" w:sz="8" w:space="1" w:color="auto" w:shadow="1"/>
          <w:left w:val="single" w:sz="8" w:space="4" w:color="auto" w:shadow="1"/>
          <w:bottom w:val="single" w:sz="8" w:space="1" w:color="auto" w:shadow="1"/>
          <w:right w:val="single" w:sz="8" w:space="4" w:color="auto" w:shadow="1"/>
        </w:pBdr>
        <w:spacing w:after="0" w:line="240" w:lineRule="auto"/>
        <w:jc w:val="center"/>
        <w:rPr>
          <w:rFonts w:ascii="Calibri" w:eastAsia="Times New Roman" w:hAnsi="Calibri" w:cs="Calibri"/>
          <w:b/>
          <w:sz w:val="40"/>
          <w:szCs w:val="40"/>
          <w:lang w:eastAsia="fr-FR"/>
        </w:rPr>
      </w:pPr>
    </w:p>
    <w:p w14:paraId="7BFC92C2" w14:textId="77777777" w:rsidR="00AA1252" w:rsidRPr="00AA1252" w:rsidRDefault="00AA1252" w:rsidP="00AA1252">
      <w:pPr>
        <w:pBdr>
          <w:top w:val="single" w:sz="8" w:space="1" w:color="auto" w:shadow="1"/>
          <w:left w:val="single" w:sz="8" w:space="4" w:color="auto" w:shadow="1"/>
          <w:bottom w:val="single" w:sz="8" w:space="1" w:color="auto" w:shadow="1"/>
          <w:right w:val="single" w:sz="8" w:space="4" w:color="auto" w:shadow="1"/>
        </w:pBdr>
        <w:spacing w:after="0" w:line="240" w:lineRule="auto"/>
        <w:jc w:val="center"/>
        <w:rPr>
          <w:rFonts w:ascii="Calibri" w:eastAsia="Times New Roman" w:hAnsi="Calibri" w:cs="Calibri"/>
          <w:b/>
          <w:sz w:val="40"/>
          <w:szCs w:val="40"/>
          <w:lang w:eastAsia="fr-FR"/>
        </w:rPr>
      </w:pPr>
      <w:r w:rsidRPr="00AA1252">
        <w:rPr>
          <w:rFonts w:ascii="Calibri" w:eastAsia="Times New Roman" w:hAnsi="Calibri" w:cs="Calibri"/>
          <w:b/>
          <w:sz w:val="40"/>
          <w:szCs w:val="40"/>
          <w:lang w:eastAsia="fr-FR"/>
        </w:rPr>
        <w:t>ELABORATION ET MISE A JOUR DE CARTOGRAPHIES DES RISQUES D’ATTEINTE A LA PROBITE ET PLANS D’ACTION</w:t>
      </w:r>
    </w:p>
    <w:p w14:paraId="23970A79" w14:textId="77777777" w:rsidR="00AA1252" w:rsidRPr="00AA1252" w:rsidRDefault="00AA1252" w:rsidP="00AA1252">
      <w:pPr>
        <w:pBdr>
          <w:top w:val="single" w:sz="8" w:space="1" w:color="auto" w:shadow="1"/>
          <w:left w:val="single" w:sz="8" w:space="4" w:color="auto" w:shadow="1"/>
          <w:bottom w:val="single" w:sz="8" w:space="1" w:color="auto" w:shadow="1"/>
          <w:right w:val="single" w:sz="8" w:space="4" w:color="auto" w:shadow="1"/>
        </w:pBdr>
        <w:spacing w:after="0" w:line="240" w:lineRule="auto"/>
        <w:jc w:val="center"/>
        <w:rPr>
          <w:rFonts w:ascii="Calibri" w:eastAsia="Times New Roman" w:hAnsi="Calibri" w:cs="Calibri"/>
          <w:b/>
          <w:i/>
          <w:iCs/>
          <w:sz w:val="40"/>
          <w:szCs w:val="40"/>
          <w:lang w:eastAsia="fr-FR"/>
        </w:rPr>
      </w:pPr>
    </w:p>
    <w:p w14:paraId="7479904E" w14:textId="77777777" w:rsidR="00AA1252" w:rsidRPr="00AA1252" w:rsidRDefault="00AA1252" w:rsidP="00AA1252">
      <w:pPr>
        <w:spacing w:after="0" w:line="240" w:lineRule="auto"/>
        <w:rPr>
          <w:rFonts w:ascii="Calibri" w:eastAsia="Times New Roman" w:hAnsi="Calibri" w:cs="Calibri"/>
          <w:bCs/>
          <w:sz w:val="20"/>
          <w:szCs w:val="24"/>
          <w:lang w:eastAsia="fr-FR"/>
        </w:rPr>
      </w:pPr>
    </w:p>
    <w:p w14:paraId="76A2040F" w14:textId="77777777" w:rsidR="00AA1252" w:rsidRPr="00AA1252" w:rsidRDefault="00AA1252" w:rsidP="00AA1252">
      <w:pPr>
        <w:spacing w:after="0" w:line="240" w:lineRule="auto"/>
        <w:rPr>
          <w:rFonts w:ascii="Calibri" w:eastAsia="Times New Roman" w:hAnsi="Calibri" w:cs="Calibri"/>
          <w:bCs/>
          <w:sz w:val="20"/>
          <w:szCs w:val="24"/>
          <w:lang w:eastAsia="fr-FR"/>
        </w:rPr>
      </w:pPr>
    </w:p>
    <w:p w14:paraId="6F042F50" w14:textId="77777777" w:rsidR="00800E39" w:rsidRPr="00002209" w:rsidRDefault="00800E39" w:rsidP="00800E39">
      <w:pPr>
        <w:spacing w:before="60" w:after="0" w:line="240" w:lineRule="auto"/>
        <w:jc w:val="both"/>
        <w:rPr>
          <w:rFonts w:asciiTheme="majorHAnsi" w:eastAsia="Times New Roman" w:hAnsiTheme="majorHAnsi" w:cs="Calibri"/>
          <w:sz w:val="20"/>
          <w:szCs w:val="20"/>
          <w:lang w:eastAsia="fr-FR"/>
        </w:rPr>
      </w:pPr>
    </w:p>
    <w:p w14:paraId="43C24D86" w14:textId="77777777" w:rsidR="004E1A79" w:rsidRPr="00DA43A7" w:rsidRDefault="004E1A79" w:rsidP="004E1A79">
      <w:pPr>
        <w:spacing w:after="0" w:line="240" w:lineRule="auto"/>
        <w:rPr>
          <w:rFonts w:eastAsia="Times New Roman" w:cs="DejaVu Sans Condensed"/>
          <w:sz w:val="24"/>
          <w:lang w:eastAsia="fr-FR"/>
        </w:rPr>
      </w:pPr>
    </w:p>
    <w:p w14:paraId="1024F1CA" w14:textId="58BFC573" w:rsidR="004E1A79" w:rsidRDefault="004E1A79" w:rsidP="004E1A79">
      <w:pPr>
        <w:spacing w:after="0" w:line="240" w:lineRule="auto"/>
        <w:rPr>
          <w:rFonts w:ascii="Calibri" w:eastAsia="Times New Roman" w:hAnsi="Calibri" w:cs="Calibri"/>
          <w:sz w:val="20"/>
          <w:szCs w:val="20"/>
          <w:lang w:eastAsia="fr-FR"/>
        </w:rPr>
      </w:pPr>
    </w:p>
    <w:p w14:paraId="5006AEEF" w14:textId="2B71DEB7" w:rsidR="004E1A79" w:rsidRDefault="004E1A79" w:rsidP="004E1A79">
      <w:pPr>
        <w:spacing w:after="0" w:line="240" w:lineRule="auto"/>
        <w:rPr>
          <w:rFonts w:ascii="Calibri" w:eastAsia="Times New Roman" w:hAnsi="Calibri" w:cs="Calibri"/>
          <w:sz w:val="20"/>
          <w:szCs w:val="20"/>
          <w:lang w:eastAsia="fr-FR"/>
        </w:rPr>
      </w:pPr>
    </w:p>
    <w:p w14:paraId="06841091" w14:textId="42CAB331" w:rsidR="00A21D9D" w:rsidRDefault="00A21D9D" w:rsidP="00A21D9D">
      <w:pPr>
        <w:jc w:val="center"/>
        <w:rPr>
          <w:rFonts w:eastAsia="Times New Roman" w:cstheme="minorHAnsi"/>
        </w:rPr>
      </w:pPr>
    </w:p>
    <w:p w14:paraId="6C4AEB3D" w14:textId="27DB745E" w:rsidR="004E1A79" w:rsidRPr="00DA43A7" w:rsidRDefault="00482522" w:rsidP="004E1A79">
      <w:pPr>
        <w:spacing w:after="0" w:line="240" w:lineRule="auto"/>
        <w:jc w:val="center"/>
        <w:rPr>
          <w:rFonts w:eastAsia="Times New Roman" w:cs="DejaVu Sans Condensed"/>
          <w:b/>
          <w:sz w:val="24"/>
          <w:lang w:eastAsia="fr-FR"/>
        </w:rPr>
      </w:pPr>
      <w:r>
        <w:rPr>
          <w:rFonts w:eastAsia="Times New Roman" w:cs="DejaVu Sans Condensed"/>
          <w:b/>
          <w:sz w:val="24"/>
          <w:lang w:eastAsia="fr-FR"/>
        </w:rPr>
        <w:t>Consultation</w:t>
      </w:r>
      <w:r w:rsidR="004E1A79" w:rsidRPr="00DA43A7">
        <w:rPr>
          <w:rFonts w:eastAsia="Times New Roman" w:cs="DejaVu Sans Condensed"/>
          <w:b/>
          <w:sz w:val="24"/>
          <w:lang w:eastAsia="fr-FR"/>
        </w:rPr>
        <w:t xml:space="preserve"> n° CCIN-20</w:t>
      </w:r>
      <w:r w:rsidR="004E1A79">
        <w:rPr>
          <w:rFonts w:eastAsia="Times New Roman" w:cs="DejaVu Sans Condensed"/>
          <w:b/>
          <w:sz w:val="24"/>
          <w:lang w:eastAsia="fr-FR"/>
        </w:rPr>
        <w:t>2</w:t>
      </w:r>
      <w:r w:rsidR="00550950">
        <w:rPr>
          <w:rFonts w:eastAsia="Times New Roman" w:cs="DejaVu Sans Condensed"/>
          <w:b/>
          <w:sz w:val="24"/>
          <w:lang w:eastAsia="fr-FR"/>
        </w:rPr>
        <w:t>6</w:t>
      </w:r>
      <w:r w:rsidR="004E1A79" w:rsidRPr="00DA43A7">
        <w:rPr>
          <w:rFonts w:eastAsia="Times New Roman" w:cs="DejaVu Sans Condensed"/>
          <w:b/>
          <w:sz w:val="24"/>
          <w:lang w:eastAsia="fr-FR"/>
        </w:rPr>
        <w:t>-</w:t>
      </w:r>
      <w:r w:rsidR="003349D3">
        <w:rPr>
          <w:rFonts w:eastAsia="Times New Roman" w:cs="DejaVu Sans Condensed"/>
          <w:b/>
          <w:sz w:val="24"/>
          <w:lang w:eastAsia="fr-FR"/>
        </w:rPr>
        <w:t>MAPA</w:t>
      </w:r>
      <w:r w:rsidR="004E1A79" w:rsidRPr="00DA43A7">
        <w:rPr>
          <w:rFonts w:eastAsia="Times New Roman" w:cs="DejaVu Sans Condensed"/>
          <w:b/>
          <w:sz w:val="24"/>
          <w:lang w:eastAsia="fr-FR"/>
        </w:rPr>
        <w:t>-</w:t>
      </w:r>
      <w:r w:rsidR="0089402C">
        <w:rPr>
          <w:rFonts w:eastAsia="Times New Roman" w:cs="DejaVu Sans Condensed"/>
          <w:b/>
          <w:sz w:val="24"/>
          <w:lang w:eastAsia="fr-FR"/>
        </w:rPr>
        <w:t>0</w:t>
      </w:r>
      <w:r w:rsidR="00550950">
        <w:rPr>
          <w:rFonts w:eastAsia="Times New Roman" w:cs="DejaVu Sans Condensed"/>
          <w:b/>
          <w:sz w:val="24"/>
          <w:lang w:eastAsia="fr-FR"/>
        </w:rPr>
        <w:t>1</w:t>
      </w:r>
    </w:p>
    <w:bookmarkEnd w:id="0"/>
    <w:p w14:paraId="754949A5" w14:textId="179B3FE5" w:rsidR="004E1A79" w:rsidRDefault="004E1A79" w:rsidP="00A21D9D">
      <w:pPr>
        <w:jc w:val="center"/>
        <w:rPr>
          <w:rFonts w:eastAsia="Times New Roman" w:cstheme="minorHAnsi"/>
        </w:rPr>
      </w:pPr>
    </w:p>
    <w:p w14:paraId="39EEFEE5" w14:textId="77777777" w:rsidR="004E1A79" w:rsidRPr="008B4915" w:rsidRDefault="004E1A79" w:rsidP="00A21D9D">
      <w:pPr>
        <w:jc w:val="center"/>
        <w:rPr>
          <w:rFonts w:eastAsia="Times New Roman" w:cstheme="minorHAnsi"/>
        </w:rPr>
      </w:pPr>
    </w:p>
    <w:p w14:paraId="39FD1286" w14:textId="77777777" w:rsidR="00800E39" w:rsidRPr="00002209" w:rsidRDefault="00800E39" w:rsidP="00800E39">
      <w:pPr>
        <w:spacing w:after="0" w:line="240" w:lineRule="auto"/>
        <w:rPr>
          <w:rFonts w:asciiTheme="majorHAnsi" w:eastAsia="Times New Roman" w:hAnsiTheme="majorHAnsi" w:cs="Calibri"/>
          <w:sz w:val="20"/>
          <w:szCs w:val="24"/>
          <w:lang w:eastAsia="fr-FR"/>
        </w:rPr>
      </w:pPr>
    </w:p>
    <w:p w14:paraId="264B6DC6" w14:textId="77777777" w:rsidR="00800E39" w:rsidRPr="00482522" w:rsidRDefault="00800E39" w:rsidP="00E255BA">
      <w:pPr>
        <w:pBdr>
          <w:top w:val="single" w:sz="4" w:space="1" w:color="auto"/>
          <w:left w:val="single" w:sz="4" w:space="4" w:color="auto"/>
          <w:bottom w:val="single" w:sz="4" w:space="1" w:color="auto"/>
          <w:right w:val="single" w:sz="4" w:space="4" w:color="auto"/>
        </w:pBdr>
        <w:spacing w:after="0" w:line="240" w:lineRule="auto"/>
        <w:ind w:right="-144"/>
        <w:jc w:val="center"/>
        <w:rPr>
          <w:rFonts w:asciiTheme="majorHAnsi" w:eastAsia="Times New Roman" w:hAnsiTheme="majorHAnsi" w:cs="Times New Roman"/>
          <w:b/>
          <w:sz w:val="40"/>
          <w:szCs w:val="40"/>
          <w:lang w:eastAsia="fr-FR"/>
        </w:rPr>
      </w:pPr>
      <w:bookmarkStart w:id="1" w:name="_Toc475789565"/>
      <w:r w:rsidRPr="00482522">
        <w:rPr>
          <w:rFonts w:asciiTheme="majorHAnsi" w:eastAsia="Times New Roman" w:hAnsiTheme="majorHAnsi" w:cs="Times New Roman"/>
          <w:b/>
          <w:sz w:val="40"/>
          <w:szCs w:val="40"/>
          <w:lang w:eastAsia="fr-FR"/>
        </w:rPr>
        <w:t>Acte d'</w:t>
      </w:r>
      <w:bookmarkEnd w:id="1"/>
      <w:r w:rsidRPr="00482522">
        <w:rPr>
          <w:rFonts w:asciiTheme="majorHAnsi" w:eastAsia="Times New Roman" w:hAnsiTheme="majorHAnsi" w:cs="Times New Roman"/>
          <w:b/>
          <w:sz w:val="40"/>
          <w:szCs w:val="40"/>
          <w:lang w:eastAsia="fr-FR"/>
        </w:rPr>
        <w:t>Engagement</w:t>
      </w:r>
    </w:p>
    <w:p w14:paraId="36BF0BAA" w14:textId="35452DB0" w:rsidR="00800E39" w:rsidRPr="00482522" w:rsidRDefault="00800E39" w:rsidP="00E255BA">
      <w:pPr>
        <w:pBdr>
          <w:top w:val="single" w:sz="4" w:space="1" w:color="auto"/>
          <w:left w:val="single" w:sz="4" w:space="4" w:color="auto"/>
          <w:bottom w:val="single" w:sz="4" w:space="1" w:color="auto"/>
          <w:right w:val="single" w:sz="4" w:space="4" w:color="auto"/>
        </w:pBdr>
        <w:spacing w:after="0" w:line="240" w:lineRule="auto"/>
        <w:ind w:right="-144"/>
        <w:jc w:val="center"/>
        <w:rPr>
          <w:rFonts w:asciiTheme="majorHAnsi" w:eastAsia="Times New Roman" w:hAnsiTheme="majorHAnsi" w:cs="Times New Roman"/>
          <w:b/>
          <w:sz w:val="40"/>
          <w:szCs w:val="40"/>
          <w:lang w:eastAsia="fr-FR"/>
        </w:rPr>
      </w:pPr>
      <w:r w:rsidRPr="00482522">
        <w:rPr>
          <w:rFonts w:asciiTheme="majorHAnsi" w:eastAsia="Times New Roman" w:hAnsiTheme="majorHAnsi" w:cs="Times New Roman"/>
          <w:b/>
          <w:sz w:val="40"/>
          <w:szCs w:val="40"/>
          <w:lang w:eastAsia="fr-FR"/>
        </w:rPr>
        <w:t>Valant Cahier des Clauses Particulières</w:t>
      </w:r>
    </w:p>
    <w:p w14:paraId="074DD9BF" w14:textId="77777777" w:rsidR="00800E39" w:rsidRPr="00002209" w:rsidRDefault="00800E39" w:rsidP="00800E39">
      <w:pPr>
        <w:spacing w:after="0" w:line="240" w:lineRule="auto"/>
        <w:rPr>
          <w:rFonts w:asciiTheme="majorHAnsi" w:eastAsia="Times New Roman" w:hAnsiTheme="majorHAnsi" w:cs="Calibri"/>
          <w:sz w:val="20"/>
          <w:szCs w:val="24"/>
          <w:lang w:eastAsia="fr-FR"/>
        </w:rPr>
      </w:pPr>
    </w:p>
    <w:p w14:paraId="50A7296F" w14:textId="77777777" w:rsidR="00800E39" w:rsidRPr="00002209" w:rsidRDefault="00800E39" w:rsidP="00800E39">
      <w:pPr>
        <w:spacing w:after="0" w:line="240" w:lineRule="auto"/>
        <w:rPr>
          <w:rFonts w:asciiTheme="majorHAnsi" w:eastAsia="Times New Roman" w:hAnsiTheme="majorHAnsi" w:cs="Calibri"/>
          <w:sz w:val="20"/>
          <w:szCs w:val="24"/>
          <w:lang w:eastAsia="fr-FR"/>
        </w:rPr>
      </w:pPr>
    </w:p>
    <w:p w14:paraId="37ED783E" w14:textId="77777777" w:rsidR="00800E39" w:rsidRPr="00002209" w:rsidRDefault="00800E39" w:rsidP="00800E39">
      <w:pPr>
        <w:spacing w:after="0" w:line="240" w:lineRule="auto"/>
        <w:rPr>
          <w:rFonts w:asciiTheme="majorHAnsi" w:eastAsia="Times New Roman" w:hAnsiTheme="majorHAnsi" w:cs="Calibri"/>
          <w:sz w:val="20"/>
          <w:szCs w:val="24"/>
          <w:lang w:eastAsia="fr-FR"/>
        </w:rPr>
      </w:pPr>
    </w:p>
    <w:p w14:paraId="2C2AB219" w14:textId="77777777" w:rsidR="00800E39" w:rsidRPr="00F9047A" w:rsidRDefault="00800E39" w:rsidP="00800E39">
      <w:pPr>
        <w:spacing w:after="0" w:line="240" w:lineRule="auto"/>
        <w:jc w:val="center"/>
        <w:rPr>
          <w:rFonts w:asciiTheme="majorHAnsi" w:eastAsia="Times New Roman" w:hAnsiTheme="majorHAnsi" w:cstheme="majorHAnsi"/>
          <w:b/>
          <w:bCs/>
          <w:sz w:val="20"/>
          <w:szCs w:val="20"/>
          <w:lang w:eastAsia="fr-FR"/>
        </w:rPr>
      </w:pPr>
      <w:r w:rsidRPr="00002209">
        <w:rPr>
          <w:rFonts w:asciiTheme="majorHAnsi" w:eastAsia="Times New Roman" w:hAnsiTheme="majorHAnsi" w:cs="Calibri"/>
          <w:sz w:val="20"/>
          <w:szCs w:val="24"/>
          <w:lang w:eastAsia="fr-FR"/>
        </w:rPr>
        <w:br w:type="page"/>
      </w:r>
      <w:r w:rsidRPr="00F9047A">
        <w:rPr>
          <w:rFonts w:asciiTheme="majorHAnsi" w:eastAsia="Times New Roman" w:hAnsiTheme="majorHAnsi" w:cstheme="majorHAnsi"/>
          <w:b/>
          <w:bCs/>
          <w:sz w:val="20"/>
          <w:szCs w:val="20"/>
          <w:lang w:eastAsia="fr-FR"/>
        </w:rPr>
        <w:lastRenderedPageBreak/>
        <w:t>SOMMAIRE</w:t>
      </w:r>
    </w:p>
    <w:p w14:paraId="7CFF3F2C" w14:textId="77777777" w:rsidR="00800E39" w:rsidRPr="00F9047A" w:rsidRDefault="00800E39" w:rsidP="00800E39">
      <w:pPr>
        <w:spacing w:after="0" w:line="240" w:lineRule="auto"/>
        <w:jc w:val="center"/>
        <w:rPr>
          <w:rFonts w:asciiTheme="majorHAnsi" w:eastAsia="Times New Roman" w:hAnsiTheme="majorHAnsi" w:cstheme="majorHAnsi"/>
          <w:bCs/>
          <w:sz w:val="20"/>
          <w:szCs w:val="20"/>
          <w:lang w:eastAsia="fr-FR"/>
        </w:rPr>
      </w:pPr>
    </w:p>
    <w:p w14:paraId="64E81A45" w14:textId="7C14BC24" w:rsidR="00CB1ABD" w:rsidRDefault="00800E39">
      <w:pPr>
        <w:pStyle w:val="TM1"/>
        <w:rPr>
          <w:rFonts w:asciiTheme="minorHAnsi" w:eastAsiaTheme="minorEastAsia" w:hAnsiTheme="minorHAnsi" w:cstheme="minorBidi"/>
          <w:noProof/>
          <w:kern w:val="2"/>
          <w:sz w:val="24"/>
          <w14:ligatures w14:val="standardContextual"/>
        </w:rPr>
      </w:pPr>
      <w:r w:rsidRPr="00F9047A">
        <w:rPr>
          <w:rFonts w:asciiTheme="majorHAnsi" w:hAnsiTheme="majorHAnsi" w:cstheme="majorHAnsi"/>
          <w:sz w:val="20"/>
          <w:szCs w:val="20"/>
        </w:rPr>
        <w:fldChar w:fldCharType="begin"/>
      </w:r>
      <w:r w:rsidRPr="00F9047A">
        <w:rPr>
          <w:rFonts w:asciiTheme="majorHAnsi" w:hAnsiTheme="majorHAnsi" w:cstheme="majorHAnsi"/>
          <w:sz w:val="20"/>
          <w:szCs w:val="20"/>
        </w:rPr>
        <w:instrText xml:space="preserve"> TOC \o "1-3" \h \z \u </w:instrText>
      </w:r>
      <w:r w:rsidRPr="00F9047A">
        <w:rPr>
          <w:rFonts w:asciiTheme="majorHAnsi" w:hAnsiTheme="majorHAnsi" w:cstheme="majorHAnsi"/>
          <w:sz w:val="20"/>
          <w:szCs w:val="20"/>
        </w:rPr>
        <w:fldChar w:fldCharType="separate"/>
      </w:r>
      <w:hyperlink w:anchor="_Toc218760749" w:history="1">
        <w:r w:rsidR="00CB1ABD" w:rsidRPr="00D67A9D">
          <w:rPr>
            <w:rStyle w:val="Lienhypertexte"/>
            <w:noProof/>
            <w:highlight w:val="lightGray"/>
          </w:rPr>
          <w:t>PREAMBULE</w:t>
        </w:r>
        <w:r w:rsidR="00CB1ABD">
          <w:rPr>
            <w:noProof/>
            <w:webHidden/>
          </w:rPr>
          <w:tab/>
        </w:r>
        <w:r w:rsidR="00CB1ABD">
          <w:rPr>
            <w:noProof/>
            <w:webHidden/>
          </w:rPr>
          <w:fldChar w:fldCharType="begin"/>
        </w:r>
        <w:r w:rsidR="00CB1ABD">
          <w:rPr>
            <w:noProof/>
            <w:webHidden/>
          </w:rPr>
          <w:instrText xml:space="preserve"> PAGEREF _Toc218760749 \h </w:instrText>
        </w:r>
        <w:r w:rsidR="00CB1ABD">
          <w:rPr>
            <w:noProof/>
            <w:webHidden/>
          </w:rPr>
        </w:r>
        <w:r w:rsidR="00CB1ABD">
          <w:rPr>
            <w:noProof/>
            <w:webHidden/>
          </w:rPr>
          <w:fldChar w:fldCharType="separate"/>
        </w:r>
        <w:r w:rsidR="00CB1ABD">
          <w:rPr>
            <w:noProof/>
            <w:webHidden/>
          </w:rPr>
          <w:t>4</w:t>
        </w:r>
        <w:r w:rsidR="00CB1ABD">
          <w:rPr>
            <w:noProof/>
            <w:webHidden/>
          </w:rPr>
          <w:fldChar w:fldCharType="end"/>
        </w:r>
      </w:hyperlink>
    </w:p>
    <w:p w14:paraId="3744C659" w14:textId="2A3CAFE3" w:rsidR="00CB1ABD" w:rsidRDefault="00CB1ABD">
      <w:pPr>
        <w:pStyle w:val="TM1"/>
        <w:rPr>
          <w:rFonts w:asciiTheme="minorHAnsi" w:eastAsiaTheme="minorEastAsia" w:hAnsiTheme="minorHAnsi" w:cstheme="minorBidi"/>
          <w:noProof/>
          <w:kern w:val="2"/>
          <w:sz w:val="24"/>
          <w14:ligatures w14:val="standardContextual"/>
        </w:rPr>
      </w:pPr>
      <w:hyperlink w:anchor="_Toc218760750" w:history="1">
        <w:r w:rsidRPr="00D67A9D">
          <w:rPr>
            <w:rStyle w:val="Lienhypertexte"/>
            <w:noProof/>
            <w:highlight w:val="lightGray"/>
          </w:rPr>
          <w:t>ARTICLE 1 - IDENTIFICATION DE L’ACHETEUR</w:t>
        </w:r>
        <w:r>
          <w:rPr>
            <w:noProof/>
            <w:webHidden/>
          </w:rPr>
          <w:tab/>
        </w:r>
        <w:r>
          <w:rPr>
            <w:noProof/>
            <w:webHidden/>
          </w:rPr>
          <w:fldChar w:fldCharType="begin"/>
        </w:r>
        <w:r>
          <w:rPr>
            <w:noProof/>
            <w:webHidden/>
          </w:rPr>
          <w:instrText xml:space="preserve"> PAGEREF _Toc218760750 \h </w:instrText>
        </w:r>
        <w:r>
          <w:rPr>
            <w:noProof/>
            <w:webHidden/>
          </w:rPr>
        </w:r>
        <w:r>
          <w:rPr>
            <w:noProof/>
            <w:webHidden/>
          </w:rPr>
          <w:fldChar w:fldCharType="separate"/>
        </w:r>
        <w:r>
          <w:rPr>
            <w:noProof/>
            <w:webHidden/>
          </w:rPr>
          <w:t>4</w:t>
        </w:r>
        <w:r>
          <w:rPr>
            <w:noProof/>
            <w:webHidden/>
          </w:rPr>
          <w:fldChar w:fldCharType="end"/>
        </w:r>
      </w:hyperlink>
    </w:p>
    <w:p w14:paraId="647A12C8" w14:textId="77C070F2" w:rsidR="00CB1ABD" w:rsidRDefault="00CB1ABD">
      <w:pPr>
        <w:pStyle w:val="TM2"/>
        <w:tabs>
          <w:tab w:val="left" w:pos="720"/>
        </w:tabs>
        <w:rPr>
          <w:rFonts w:asciiTheme="minorHAnsi" w:eastAsiaTheme="minorEastAsia" w:hAnsiTheme="minorHAnsi" w:cstheme="minorBidi"/>
          <w:noProof/>
          <w:kern w:val="2"/>
          <w:sz w:val="24"/>
          <w:szCs w:val="24"/>
          <w14:ligatures w14:val="standardContextual"/>
        </w:rPr>
      </w:pPr>
      <w:hyperlink w:anchor="_Toc218760751" w:history="1">
        <w:r w:rsidRPr="00D67A9D">
          <w:rPr>
            <w:rStyle w:val="Lienhypertexte"/>
            <w:noProof/>
          </w:rPr>
          <w:t>1.1</w:t>
        </w:r>
        <w:r>
          <w:rPr>
            <w:rFonts w:asciiTheme="minorHAnsi" w:eastAsiaTheme="minorEastAsia" w:hAnsiTheme="minorHAnsi" w:cstheme="minorBidi"/>
            <w:noProof/>
            <w:kern w:val="2"/>
            <w:sz w:val="24"/>
            <w:szCs w:val="24"/>
            <w14:ligatures w14:val="standardContextual"/>
          </w:rPr>
          <w:tab/>
        </w:r>
        <w:r w:rsidRPr="00D67A9D">
          <w:rPr>
            <w:rStyle w:val="Lienhypertexte"/>
            <w:noProof/>
          </w:rPr>
          <w:t>– Contexte</w:t>
        </w:r>
        <w:r>
          <w:rPr>
            <w:noProof/>
            <w:webHidden/>
          </w:rPr>
          <w:tab/>
        </w:r>
        <w:r>
          <w:rPr>
            <w:noProof/>
            <w:webHidden/>
          </w:rPr>
          <w:fldChar w:fldCharType="begin"/>
        </w:r>
        <w:r>
          <w:rPr>
            <w:noProof/>
            <w:webHidden/>
          </w:rPr>
          <w:instrText xml:space="preserve"> PAGEREF _Toc218760751 \h </w:instrText>
        </w:r>
        <w:r>
          <w:rPr>
            <w:noProof/>
            <w:webHidden/>
          </w:rPr>
        </w:r>
        <w:r>
          <w:rPr>
            <w:noProof/>
            <w:webHidden/>
          </w:rPr>
          <w:fldChar w:fldCharType="separate"/>
        </w:r>
        <w:r>
          <w:rPr>
            <w:noProof/>
            <w:webHidden/>
          </w:rPr>
          <w:t>4</w:t>
        </w:r>
        <w:r>
          <w:rPr>
            <w:noProof/>
            <w:webHidden/>
          </w:rPr>
          <w:fldChar w:fldCharType="end"/>
        </w:r>
      </w:hyperlink>
    </w:p>
    <w:p w14:paraId="3A2F6350" w14:textId="728C8F06" w:rsidR="00CB1ABD" w:rsidRDefault="00CB1ABD">
      <w:pPr>
        <w:pStyle w:val="TM2"/>
        <w:tabs>
          <w:tab w:val="left" w:pos="720"/>
        </w:tabs>
        <w:rPr>
          <w:rFonts w:asciiTheme="minorHAnsi" w:eastAsiaTheme="minorEastAsia" w:hAnsiTheme="minorHAnsi" w:cstheme="minorBidi"/>
          <w:noProof/>
          <w:kern w:val="2"/>
          <w:sz w:val="24"/>
          <w:szCs w:val="24"/>
          <w14:ligatures w14:val="standardContextual"/>
        </w:rPr>
      </w:pPr>
      <w:hyperlink w:anchor="_Toc218760752" w:history="1">
        <w:r w:rsidRPr="00D67A9D">
          <w:rPr>
            <w:rStyle w:val="Lienhypertexte"/>
            <w:noProof/>
          </w:rPr>
          <w:t>1.2</w:t>
        </w:r>
        <w:r>
          <w:rPr>
            <w:rFonts w:asciiTheme="minorHAnsi" w:eastAsiaTheme="minorEastAsia" w:hAnsiTheme="minorHAnsi" w:cstheme="minorBidi"/>
            <w:noProof/>
            <w:kern w:val="2"/>
            <w:sz w:val="24"/>
            <w:szCs w:val="24"/>
            <w14:ligatures w14:val="standardContextual"/>
          </w:rPr>
          <w:tab/>
        </w:r>
        <w:r w:rsidRPr="00D67A9D">
          <w:rPr>
            <w:rStyle w:val="Lienhypertexte"/>
            <w:noProof/>
          </w:rPr>
          <w:t>Nom et adresse de l’acheteur</w:t>
        </w:r>
        <w:r>
          <w:rPr>
            <w:noProof/>
            <w:webHidden/>
          </w:rPr>
          <w:tab/>
        </w:r>
        <w:r>
          <w:rPr>
            <w:noProof/>
            <w:webHidden/>
          </w:rPr>
          <w:fldChar w:fldCharType="begin"/>
        </w:r>
        <w:r>
          <w:rPr>
            <w:noProof/>
            <w:webHidden/>
          </w:rPr>
          <w:instrText xml:space="preserve"> PAGEREF _Toc218760752 \h </w:instrText>
        </w:r>
        <w:r>
          <w:rPr>
            <w:noProof/>
            <w:webHidden/>
          </w:rPr>
        </w:r>
        <w:r>
          <w:rPr>
            <w:noProof/>
            <w:webHidden/>
          </w:rPr>
          <w:fldChar w:fldCharType="separate"/>
        </w:r>
        <w:r>
          <w:rPr>
            <w:noProof/>
            <w:webHidden/>
          </w:rPr>
          <w:t>5</w:t>
        </w:r>
        <w:r>
          <w:rPr>
            <w:noProof/>
            <w:webHidden/>
          </w:rPr>
          <w:fldChar w:fldCharType="end"/>
        </w:r>
      </w:hyperlink>
    </w:p>
    <w:p w14:paraId="4701DA0A" w14:textId="66B6F0DC"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53" w:history="1">
        <w:r w:rsidRPr="00D67A9D">
          <w:rPr>
            <w:rStyle w:val="Lienhypertexte"/>
            <w:noProof/>
          </w:rPr>
          <w:t>1.2 - Représentant de l’acheteur</w:t>
        </w:r>
        <w:r>
          <w:rPr>
            <w:noProof/>
            <w:webHidden/>
          </w:rPr>
          <w:tab/>
        </w:r>
        <w:r>
          <w:rPr>
            <w:noProof/>
            <w:webHidden/>
          </w:rPr>
          <w:fldChar w:fldCharType="begin"/>
        </w:r>
        <w:r>
          <w:rPr>
            <w:noProof/>
            <w:webHidden/>
          </w:rPr>
          <w:instrText xml:space="preserve"> PAGEREF _Toc218760753 \h </w:instrText>
        </w:r>
        <w:r>
          <w:rPr>
            <w:noProof/>
            <w:webHidden/>
          </w:rPr>
        </w:r>
        <w:r>
          <w:rPr>
            <w:noProof/>
            <w:webHidden/>
          </w:rPr>
          <w:fldChar w:fldCharType="separate"/>
        </w:r>
        <w:r>
          <w:rPr>
            <w:noProof/>
            <w:webHidden/>
          </w:rPr>
          <w:t>5</w:t>
        </w:r>
        <w:r>
          <w:rPr>
            <w:noProof/>
            <w:webHidden/>
          </w:rPr>
          <w:fldChar w:fldCharType="end"/>
        </w:r>
      </w:hyperlink>
    </w:p>
    <w:p w14:paraId="2D1693A4" w14:textId="10DD5705"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54" w:history="1">
        <w:r w:rsidRPr="00D67A9D">
          <w:rPr>
            <w:rStyle w:val="Lienhypertexte"/>
            <w:noProof/>
          </w:rPr>
          <w:t>1.3 - Personne habilitée à donner les renseignements prévus à l’article R2191-60 et R2391-28 du code de la commande publique</w:t>
        </w:r>
        <w:r>
          <w:rPr>
            <w:noProof/>
            <w:webHidden/>
          </w:rPr>
          <w:tab/>
        </w:r>
        <w:r>
          <w:rPr>
            <w:noProof/>
            <w:webHidden/>
          </w:rPr>
          <w:fldChar w:fldCharType="begin"/>
        </w:r>
        <w:r>
          <w:rPr>
            <w:noProof/>
            <w:webHidden/>
          </w:rPr>
          <w:instrText xml:space="preserve"> PAGEREF _Toc218760754 \h </w:instrText>
        </w:r>
        <w:r>
          <w:rPr>
            <w:noProof/>
            <w:webHidden/>
          </w:rPr>
        </w:r>
        <w:r>
          <w:rPr>
            <w:noProof/>
            <w:webHidden/>
          </w:rPr>
          <w:fldChar w:fldCharType="separate"/>
        </w:r>
        <w:r>
          <w:rPr>
            <w:noProof/>
            <w:webHidden/>
          </w:rPr>
          <w:t>5</w:t>
        </w:r>
        <w:r>
          <w:rPr>
            <w:noProof/>
            <w:webHidden/>
          </w:rPr>
          <w:fldChar w:fldCharType="end"/>
        </w:r>
      </w:hyperlink>
    </w:p>
    <w:p w14:paraId="562AC488" w14:textId="7C5F1871"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55" w:history="1">
        <w:r w:rsidRPr="00D67A9D">
          <w:rPr>
            <w:rStyle w:val="Lienhypertexte"/>
            <w:noProof/>
          </w:rPr>
          <w:t>1.4 - Désignation du comptable assignataire</w:t>
        </w:r>
        <w:r>
          <w:rPr>
            <w:noProof/>
            <w:webHidden/>
          </w:rPr>
          <w:tab/>
        </w:r>
        <w:r>
          <w:rPr>
            <w:noProof/>
            <w:webHidden/>
          </w:rPr>
          <w:fldChar w:fldCharType="begin"/>
        </w:r>
        <w:r>
          <w:rPr>
            <w:noProof/>
            <w:webHidden/>
          </w:rPr>
          <w:instrText xml:space="preserve"> PAGEREF _Toc218760755 \h </w:instrText>
        </w:r>
        <w:r>
          <w:rPr>
            <w:noProof/>
            <w:webHidden/>
          </w:rPr>
        </w:r>
        <w:r>
          <w:rPr>
            <w:noProof/>
            <w:webHidden/>
          </w:rPr>
          <w:fldChar w:fldCharType="separate"/>
        </w:r>
        <w:r>
          <w:rPr>
            <w:noProof/>
            <w:webHidden/>
          </w:rPr>
          <w:t>5</w:t>
        </w:r>
        <w:r>
          <w:rPr>
            <w:noProof/>
            <w:webHidden/>
          </w:rPr>
          <w:fldChar w:fldCharType="end"/>
        </w:r>
      </w:hyperlink>
    </w:p>
    <w:p w14:paraId="41C279F6" w14:textId="2B05CC99" w:rsidR="00CB1ABD" w:rsidRDefault="00CB1ABD">
      <w:pPr>
        <w:pStyle w:val="TM1"/>
        <w:rPr>
          <w:rFonts w:asciiTheme="minorHAnsi" w:eastAsiaTheme="minorEastAsia" w:hAnsiTheme="minorHAnsi" w:cstheme="minorBidi"/>
          <w:noProof/>
          <w:kern w:val="2"/>
          <w:sz w:val="24"/>
          <w14:ligatures w14:val="standardContextual"/>
        </w:rPr>
      </w:pPr>
      <w:hyperlink w:anchor="_Toc218760756" w:history="1">
        <w:r w:rsidRPr="00D67A9D">
          <w:rPr>
            <w:rStyle w:val="Lienhypertexte"/>
            <w:noProof/>
            <w:highlight w:val="lightGray"/>
          </w:rPr>
          <w:t>ARTICLE 2 - OBJET ET CARACTERISTIQUES PRINCIPALES DU CONTRAT</w:t>
        </w:r>
        <w:r>
          <w:rPr>
            <w:noProof/>
            <w:webHidden/>
          </w:rPr>
          <w:tab/>
        </w:r>
        <w:r>
          <w:rPr>
            <w:noProof/>
            <w:webHidden/>
          </w:rPr>
          <w:fldChar w:fldCharType="begin"/>
        </w:r>
        <w:r>
          <w:rPr>
            <w:noProof/>
            <w:webHidden/>
          </w:rPr>
          <w:instrText xml:space="preserve"> PAGEREF _Toc218760756 \h </w:instrText>
        </w:r>
        <w:r>
          <w:rPr>
            <w:noProof/>
            <w:webHidden/>
          </w:rPr>
        </w:r>
        <w:r>
          <w:rPr>
            <w:noProof/>
            <w:webHidden/>
          </w:rPr>
          <w:fldChar w:fldCharType="separate"/>
        </w:r>
        <w:r>
          <w:rPr>
            <w:noProof/>
            <w:webHidden/>
          </w:rPr>
          <w:t>5</w:t>
        </w:r>
        <w:r>
          <w:rPr>
            <w:noProof/>
            <w:webHidden/>
          </w:rPr>
          <w:fldChar w:fldCharType="end"/>
        </w:r>
      </w:hyperlink>
    </w:p>
    <w:p w14:paraId="5CCDA310" w14:textId="08FDA15A"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57" w:history="1">
        <w:r w:rsidRPr="00D67A9D">
          <w:rPr>
            <w:rStyle w:val="Lienhypertexte"/>
            <w:noProof/>
          </w:rPr>
          <w:t>2.1 - Objet du marché</w:t>
        </w:r>
        <w:r>
          <w:rPr>
            <w:noProof/>
            <w:webHidden/>
          </w:rPr>
          <w:tab/>
        </w:r>
        <w:r>
          <w:rPr>
            <w:noProof/>
            <w:webHidden/>
          </w:rPr>
          <w:fldChar w:fldCharType="begin"/>
        </w:r>
        <w:r>
          <w:rPr>
            <w:noProof/>
            <w:webHidden/>
          </w:rPr>
          <w:instrText xml:space="preserve"> PAGEREF _Toc218760757 \h </w:instrText>
        </w:r>
        <w:r>
          <w:rPr>
            <w:noProof/>
            <w:webHidden/>
          </w:rPr>
        </w:r>
        <w:r>
          <w:rPr>
            <w:noProof/>
            <w:webHidden/>
          </w:rPr>
          <w:fldChar w:fldCharType="separate"/>
        </w:r>
        <w:r>
          <w:rPr>
            <w:noProof/>
            <w:webHidden/>
          </w:rPr>
          <w:t>5</w:t>
        </w:r>
        <w:r>
          <w:rPr>
            <w:noProof/>
            <w:webHidden/>
          </w:rPr>
          <w:fldChar w:fldCharType="end"/>
        </w:r>
      </w:hyperlink>
    </w:p>
    <w:p w14:paraId="57F58EB4" w14:textId="43BD2DE8"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58" w:history="1">
        <w:r w:rsidRPr="00D67A9D">
          <w:rPr>
            <w:rStyle w:val="Lienhypertexte"/>
            <w:noProof/>
          </w:rPr>
          <w:t>2.2 - Typologie de marché</w:t>
        </w:r>
        <w:r>
          <w:rPr>
            <w:noProof/>
            <w:webHidden/>
          </w:rPr>
          <w:tab/>
        </w:r>
        <w:r>
          <w:rPr>
            <w:noProof/>
            <w:webHidden/>
          </w:rPr>
          <w:fldChar w:fldCharType="begin"/>
        </w:r>
        <w:r>
          <w:rPr>
            <w:noProof/>
            <w:webHidden/>
          </w:rPr>
          <w:instrText xml:space="preserve"> PAGEREF _Toc218760758 \h </w:instrText>
        </w:r>
        <w:r>
          <w:rPr>
            <w:noProof/>
            <w:webHidden/>
          </w:rPr>
        </w:r>
        <w:r>
          <w:rPr>
            <w:noProof/>
            <w:webHidden/>
          </w:rPr>
          <w:fldChar w:fldCharType="separate"/>
        </w:r>
        <w:r>
          <w:rPr>
            <w:noProof/>
            <w:webHidden/>
          </w:rPr>
          <w:t>5</w:t>
        </w:r>
        <w:r>
          <w:rPr>
            <w:noProof/>
            <w:webHidden/>
          </w:rPr>
          <w:fldChar w:fldCharType="end"/>
        </w:r>
      </w:hyperlink>
    </w:p>
    <w:p w14:paraId="02706CD5" w14:textId="7B7EBBD1"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59" w:history="1">
        <w:r w:rsidRPr="00D67A9D">
          <w:rPr>
            <w:rStyle w:val="Lienhypertexte"/>
            <w:noProof/>
          </w:rPr>
          <w:t>2.3 - Procédure de passation</w:t>
        </w:r>
        <w:r>
          <w:rPr>
            <w:noProof/>
            <w:webHidden/>
          </w:rPr>
          <w:tab/>
        </w:r>
        <w:r>
          <w:rPr>
            <w:noProof/>
            <w:webHidden/>
          </w:rPr>
          <w:fldChar w:fldCharType="begin"/>
        </w:r>
        <w:r>
          <w:rPr>
            <w:noProof/>
            <w:webHidden/>
          </w:rPr>
          <w:instrText xml:space="preserve"> PAGEREF _Toc218760759 \h </w:instrText>
        </w:r>
        <w:r>
          <w:rPr>
            <w:noProof/>
            <w:webHidden/>
          </w:rPr>
        </w:r>
        <w:r>
          <w:rPr>
            <w:noProof/>
            <w:webHidden/>
          </w:rPr>
          <w:fldChar w:fldCharType="separate"/>
        </w:r>
        <w:r>
          <w:rPr>
            <w:noProof/>
            <w:webHidden/>
          </w:rPr>
          <w:t>5</w:t>
        </w:r>
        <w:r>
          <w:rPr>
            <w:noProof/>
            <w:webHidden/>
          </w:rPr>
          <w:fldChar w:fldCharType="end"/>
        </w:r>
      </w:hyperlink>
    </w:p>
    <w:p w14:paraId="2E0BC7E6" w14:textId="17B6D9E2"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60" w:history="1">
        <w:r w:rsidRPr="00D67A9D">
          <w:rPr>
            <w:rStyle w:val="Lienhypertexte"/>
            <w:noProof/>
          </w:rPr>
          <w:t>2.4 – Allotissement</w:t>
        </w:r>
        <w:r>
          <w:rPr>
            <w:noProof/>
            <w:webHidden/>
          </w:rPr>
          <w:tab/>
        </w:r>
        <w:r>
          <w:rPr>
            <w:noProof/>
            <w:webHidden/>
          </w:rPr>
          <w:fldChar w:fldCharType="begin"/>
        </w:r>
        <w:r>
          <w:rPr>
            <w:noProof/>
            <w:webHidden/>
          </w:rPr>
          <w:instrText xml:space="preserve"> PAGEREF _Toc218760760 \h </w:instrText>
        </w:r>
        <w:r>
          <w:rPr>
            <w:noProof/>
            <w:webHidden/>
          </w:rPr>
        </w:r>
        <w:r>
          <w:rPr>
            <w:noProof/>
            <w:webHidden/>
          </w:rPr>
          <w:fldChar w:fldCharType="separate"/>
        </w:r>
        <w:r>
          <w:rPr>
            <w:noProof/>
            <w:webHidden/>
          </w:rPr>
          <w:t>6</w:t>
        </w:r>
        <w:r>
          <w:rPr>
            <w:noProof/>
            <w:webHidden/>
          </w:rPr>
          <w:fldChar w:fldCharType="end"/>
        </w:r>
      </w:hyperlink>
    </w:p>
    <w:p w14:paraId="150095F5" w14:textId="67FA31B4"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61" w:history="1">
        <w:r w:rsidRPr="00D67A9D">
          <w:rPr>
            <w:rStyle w:val="Lienhypertexte"/>
            <w:noProof/>
          </w:rPr>
          <w:t>2.5 – Forme du marché</w:t>
        </w:r>
        <w:r>
          <w:rPr>
            <w:noProof/>
            <w:webHidden/>
          </w:rPr>
          <w:tab/>
        </w:r>
        <w:r>
          <w:rPr>
            <w:noProof/>
            <w:webHidden/>
          </w:rPr>
          <w:fldChar w:fldCharType="begin"/>
        </w:r>
        <w:r>
          <w:rPr>
            <w:noProof/>
            <w:webHidden/>
          </w:rPr>
          <w:instrText xml:space="preserve"> PAGEREF _Toc218760761 \h </w:instrText>
        </w:r>
        <w:r>
          <w:rPr>
            <w:noProof/>
            <w:webHidden/>
          </w:rPr>
        </w:r>
        <w:r>
          <w:rPr>
            <w:noProof/>
            <w:webHidden/>
          </w:rPr>
          <w:fldChar w:fldCharType="separate"/>
        </w:r>
        <w:r>
          <w:rPr>
            <w:noProof/>
            <w:webHidden/>
          </w:rPr>
          <w:t>6</w:t>
        </w:r>
        <w:r>
          <w:rPr>
            <w:noProof/>
            <w:webHidden/>
          </w:rPr>
          <w:fldChar w:fldCharType="end"/>
        </w:r>
      </w:hyperlink>
    </w:p>
    <w:p w14:paraId="5285827D" w14:textId="4D8D85CD"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62" w:history="1">
        <w:r w:rsidRPr="00D67A9D">
          <w:rPr>
            <w:rStyle w:val="Lienhypertexte"/>
            <w:noProof/>
            <w:lang w:eastAsia="ja-JP" w:bidi="fa-IR"/>
          </w:rPr>
          <w:t>2.6 - Prestations similaires</w:t>
        </w:r>
        <w:r>
          <w:rPr>
            <w:noProof/>
            <w:webHidden/>
          </w:rPr>
          <w:tab/>
        </w:r>
        <w:r>
          <w:rPr>
            <w:noProof/>
            <w:webHidden/>
          </w:rPr>
          <w:fldChar w:fldCharType="begin"/>
        </w:r>
        <w:r>
          <w:rPr>
            <w:noProof/>
            <w:webHidden/>
          </w:rPr>
          <w:instrText xml:space="preserve"> PAGEREF _Toc218760762 \h </w:instrText>
        </w:r>
        <w:r>
          <w:rPr>
            <w:noProof/>
            <w:webHidden/>
          </w:rPr>
        </w:r>
        <w:r>
          <w:rPr>
            <w:noProof/>
            <w:webHidden/>
          </w:rPr>
          <w:fldChar w:fldCharType="separate"/>
        </w:r>
        <w:r>
          <w:rPr>
            <w:noProof/>
            <w:webHidden/>
          </w:rPr>
          <w:t>6</w:t>
        </w:r>
        <w:r>
          <w:rPr>
            <w:noProof/>
            <w:webHidden/>
          </w:rPr>
          <w:fldChar w:fldCharType="end"/>
        </w:r>
      </w:hyperlink>
    </w:p>
    <w:p w14:paraId="66EBCEDF" w14:textId="09F5FC1D" w:rsidR="00CB1ABD" w:rsidRDefault="00CB1ABD">
      <w:pPr>
        <w:pStyle w:val="TM1"/>
        <w:rPr>
          <w:rFonts w:asciiTheme="minorHAnsi" w:eastAsiaTheme="minorEastAsia" w:hAnsiTheme="minorHAnsi" w:cstheme="minorBidi"/>
          <w:noProof/>
          <w:kern w:val="2"/>
          <w:sz w:val="24"/>
          <w14:ligatures w14:val="standardContextual"/>
        </w:rPr>
      </w:pPr>
      <w:hyperlink w:anchor="_Toc218760763" w:history="1">
        <w:r w:rsidRPr="00D67A9D">
          <w:rPr>
            <w:rStyle w:val="Lienhypertexte"/>
            <w:noProof/>
          </w:rPr>
          <w:t>ARTICLE 3 - COCONTRACTANTS – ENGAGEMENT DU TITULAIRE OU DU GROUPEMENT TITULAIRE</w:t>
        </w:r>
        <w:r>
          <w:rPr>
            <w:noProof/>
            <w:webHidden/>
          </w:rPr>
          <w:tab/>
        </w:r>
        <w:r>
          <w:rPr>
            <w:noProof/>
            <w:webHidden/>
          </w:rPr>
          <w:fldChar w:fldCharType="begin"/>
        </w:r>
        <w:r>
          <w:rPr>
            <w:noProof/>
            <w:webHidden/>
          </w:rPr>
          <w:instrText xml:space="preserve"> PAGEREF _Toc218760763 \h </w:instrText>
        </w:r>
        <w:r>
          <w:rPr>
            <w:noProof/>
            <w:webHidden/>
          </w:rPr>
        </w:r>
        <w:r>
          <w:rPr>
            <w:noProof/>
            <w:webHidden/>
          </w:rPr>
          <w:fldChar w:fldCharType="separate"/>
        </w:r>
        <w:r>
          <w:rPr>
            <w:noProof/>
            <w:webHidden/>
          </w:rPr>
          <w:t>6</w:t>
        </w:r>
        <w:r>
          <w:rPr>
            <w:noProof/>
            <w:webHidden/>
          </w:rPr>
          <w:fldChar w:fldCharType="end"/>
        </w:r>
      </w:hyperlink>
    </w:p>
    <w:p w14:paraId="7F6C3C91" w14:textId="66BFF915" w:rsidR="00CB1ABD" w:rsidRDefault="00CB1ABD">
      <w:pPr>
        <w:pStyle w:val="TM1"/>
        <w:rPr>
          <w:rFonts w:asciiTheme="minorHAnsi" w:eastAsiaTheme="minorEastAsia" w:hAnsiTheme="minorHAnsi" w:cstheme="minorBidi"/>
          <w:noProof/>
          <w:kern w:val="2"/>
          <w:sz w:val="24"/>
          <w14:ligatures w14:val="standardContextual"/>
        </w:rPr>
      </w:pPr>
      <w:hyperlink w:anchor="_Toc218760764" w:history="1">
        <w:r w:rsidRPr="00D67A9D">
          <w:rPr>
            <w:rStyle w:val="Lienhypertexte"/>
            <w:noProof/>
            <w:highlight w:val="lightGray"/>
          </w:rPr>
          <w:t>ARTICLE 4 - PIECES CONTRACTUELLES DE L’ACCORD CADRE</w:t>
        </w:r>
        <w:r>
          <w:rPr>
            <w:noProof/>
            <w:webHidden/>
          </w:rPr>
          <w:tab/>
        </w:r>
        <w:r>
          <w:rPr>
            <w:noProof/>
            <w:webHidden/>
          </w:rPr>
          <w:fldChar w:fldCharType="begin"/>
        </w:r>
        <w:r>
          <w:rPr>
            <w:noProof/>
            <w:webHidden/>
          </w:rPr>
          <w:instrText xml:space="preserve"> PAGEREF _Toc218760764 \h </w:instrText>
        </w:r>
        <w:r>
          <w:rPr>
            <w:noProof/>
            <w:webHidden/>
          </w:rPr>
        </w:r>
        <w:r>
          <w:rPr>
            <w:noProof/>
            <w:webHidden/>
          </w:rPr>
          <w:fldChar w:fldCharType="separate"/>
        </w:r>
        <w:r>
          <w:rPr>
            <w:noProof/>
            <w:webHidden/>
          </w:rPr>
          <w:t>9</w:t>
        </w:r>
        <w:r>
          <w:rPr>
            <w:noProof/>
            <w:webHidden/>
          </w:rPr>
          <w:fldChar w:fldCharType="end"/>
        </w:r>
      </w:hyperlink>
    </w:p>
    <w:p w14:paraId="765C74AB" w14:textId="014BEF42" w:rsidR="00CB1ABD" w:rsidRDefault="00CB1ABD">
      <w:pPr>
        <w:pStyle w:val="TM1"/>
        <w:rPr>
          <w:rFonts w:asciiTheme="minorHAnsi" w:eastAsiaTheme="minorEastAsia" w:hAnsiTheme="minorHAnsi" w:cstheme="minorBidi"/>
          <w:noProof/>
          <w:kern w:val="2"/>
          <w:sz w:val="24"/>
          <w14:ligatures w14:val="standardContextual"/>
        </w:rPr>
      </w:pPr>
      <w:hyperlink w:anchor="_Toc218760765" w:history="1">
        <w:r w:rsidRPr="00D67A9D">
          <w:rPr>
            <w:rStyle w:val="Lienhypertexte"/>
            <w:noProof/>
            <w:highlight w:val="lightGray"/>
          </w:rPr>
          <w:t>ARTICLE 5 -</w:t>
        </w:r>
        <w:r w:rsidRPr="00D67A9D">
          <w:rPr>
            <w:rStyle w:val="Lienhypertexte"/>
            <w:noProof/>
          </w:rPr>
          <w:t>CONDITIONS D’EXECUTION DES PRESTATIONS</w:t>
        </w:r>
        <w:r>
          <w:rPr>
            <w:noProof/>
            <w:webHidden/>
          </w:rPr>
          <w:tab/>
        </w:r>
        <w:r>
          <w:rPr>
            <w:noProof/>
            <w:webHidden/>
          </w:rPr>
          <w:fldChar w:fldCharType="begin"/>
        </w:r>
        <w:r>
          <w:rPr>
            <w:noProof/>
            <w:webHidden/>
          </w:rPr>
          <w:instrText xml:space="preserve"> PAGEREF _Toc218760765 \h </w:instrText>
        </w:r>
        <w:r>
          <w:rPr>
            <w:noProof/>
            <w:webHidden/>
          </w:rPr>
        </w:r>
        <w:r>
          <w:rPr>
            <w:noProof/>
            <w:webHidden/>
          </w:rPr>
          <w:fldChar w:fldCharType="separate"/>
        </w:r>
        <w:r>
          <w:rPr>
            <w:noProof/>
            <w:webHidden/>
          </w:rPr>
          <w:t>9</w:t>
        </w:r>
        <w:r>
          <w:rPr>
            <w:noProof/>
            <w:webHidden/>
          </w:rPr>
          <w:fldChar w:fldCharType="end"/>
        </w:r>
      </w:hyperlink>
    </w:p>
    <w:p w14:paraId="53F4B6D6" w14:textId="304D8725" w:rsidR="00CB1ABD" w:rsidRDefault="00CB1ABD">
      <w:pPr>
        <w:pStyle w:val="TM1"/>
        <w:rPr>
          <w:rFonts w:asciiTheme="minorHAnsi" w:eastAsiaTheme="minorEastAsia" w:hAnsiTheme="minorHAnsi" w:cstheme="minorBidi"/>
          <w:noProof/>
          <w:kern w:val="2"/>
          <w:sz w:val="24"/>
          <w14:ligatures w14:val="standardContextual"/>
        </w:rPr>
      </w:pPr>
      <w:hyperlink w:anchor="_Toc218760766" w:history="1">
        <w:r w:rsidRPr="00D67A9D">
          <w:rPr>
            <w:rStyle w:val="Lienhypertexte"/>
            <w:noProof/>
            <w:highlight w:val="lightGray"/>
          </w:rPr>
          <w:t xml:space="preserve">ARTICLE 6 - </w:t>
        </w:r>
        <w:r w:rsidRPr="00D67A9D">
          <w:rPr>
            <w:rStyle w:val="Lienhypertexte"/>
            <w:noProof/>
          </w:rPr>
          <w:t xml:space="preserve">DUREE DE l’ACCORD CADRE ET </w:t>
        </w:r>
        <w:r w:rsidRPr="00D67A9D">
          <w:rPr>
            <w:rStyle w:val="Lienhypertexte"/>
            <w:noProof/>
            <w:highlight w:val="lightGray"/>
          </w:rPr>
          <w:t>DELAIS D’EXECUTION</w:t>
        </w:r>
        <w:r>
          <w:rPr>
            <w:noProof/>
            <w:webHidden/>
          </w:rPr>
          <w:tab/>
        </w:r>
        <w:r>
          <w:rPr>
            <w:noProof/>
            <w:webHidden/>
          </w:rPr>
          <w:fldChar w:fldCharType="begin"/>
        </w:r>
        <w:r>
          <w:rPr>
            <w:noProof/>
            <w:webHidden/>
          </w:rPr>
          <w:instrText xml:space="preserve"> PAGEREF _Toc218760766 \h </w:instrText>
        </w:r>
        <w:r>
          <w:rPr>
            <w:noProof/>
            <w:webHidden/>
          </w:rPr>
        </w:r>
        <w:r>
          <w:rPr>
            <w:noProof/>
            <w:webHidden/>
          </w:rPr>
          <w:fldChar w:fldCharType="separate"/>
        </w:r>
        <w:r>
          <w:rPr>
            <w:noProof/>
            <w:webHidden/>
          </w:rPr>
          <w:t>11</w:t>
        </w:r>
        <w:r>
          <w:rPr>
            <w:noProof/>
            <w:webHidden/>
          </w:rPr>
          <w:fldChar w:fldCharType="end"/>
        </w:r>
      </w:hyperlink>
    </w:p>
    <w:p w14:paraId="6E170D2D" w14:textId="0C79C0E9"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67" w:history="1">
        <w:r w:rsidRPr="00D67A9D">
          <w:rPr>
            <w:rStyle w:val="Lienhypertexte"/>
            <w:noProof/>
          </w:rPr>
          <w:t>6.1 – Durée de l’accord cadre</w:t>
        </w:r>
        <w:r>
          <w:rPr>
            <w:noProof/>
            <w:webHidden/>
          </w:rPr>
          <w:tab/>
        </w:r>
        <w:r>
          <w:rPr>
            <w:noProof/>
            <w:webHidden/>
          </w:rPr>
          <w:fldChar w:fldCharType="begin"/>
        </w:r>
        <w:r>
          <w:rPr>
            <w:noProof/>
            <w:webHidden/>
          </w:rPr>
          <w:instrText xml:space="preserve"> PAGEREF _Toc218760767 \h </w:instrText>
        </w:r>
        <w:r>
          <w:rPr>
            <w:noProof/>
            <w:webHidden/>
          </w:rPr>
        </w:r>
        <w:r>
          <w:rPr>
            <w:noProof/>
            <w:webHidden/>
          </w:rPr>
          <w:fldChar w:fldCharType="separate"/>
        </w:r>
        <w:r>
          <w:rPr>
            <w:noProof/>
            <w:webHidden/>
          </w:rPr>
          <w:t>11</w:t>
        </w:r>
        <w:r>
          <w:rPr>
            <w:noProof/>
            <w:webHidden/>
          </w:rPr>
          <w:fldChar w:fldCharType="end"/>
        </w:r>
      </w:hyperlink>
    </w:p>
    <w:p w14:paraId="05616499" w14:textId="7E069BF4"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68" w:history="1">
        <w:r w:rsidRPr="00D67A9D">
          <w:rPr>
            <w:rStyle w:val="Lienhypertexte"/>
            <w:noProof/>
          </w:rPr>
          <w:t>6.2 – Délai d’exécution</w:t>
        </w:r>
        <w:r>
          <w:rPr>
            <w:noProof/>
            <w:webHidden/>
          </w:rPr>
          <w:tab/>
        </w:r>
        <w:r>
          <w:rPr>
            <w:noProof/>
            <w:webHidden/>
          </w:rPr>
          <w:fldChar w:fldCharType="begin"/>
        </w:r>
        <w:r>
          <w:rPr>
            <w:noProof/>
            <w:webHidden/>
          </w:rPr>
          <w:instrText xml:space="preserve"> PAGEREF _Toc218760768 \h </w:instrText>
        </w:r>
        <w:r>
          <w:rPr>
            <w:noProof/>
            <w:webHidden/>
          </w:rPr>
        </w:r>
        <w:r>
          <w:rPr>
            <w:noProof/>
            <w:webHidden/>
          </w:rPr>
          <w:fldChar w:fldCharType="separate"/>
        </w:r>
        <w:r>
          <w:rPr>
            <w:noProof/>
            <w:webHidden/>
          </w:rPr>
          <w:t>12</w:t>
        </w:r>
        <w:r>
          <w:rPr>
            <w:noProof/>
            <w:webHidden/>
          </w:rPr>
          <w:fldChar w:fldCharType="end"/>
        </w:r>
      </w:hyperlink>
    </w:p>
    <w:p w14:paraId="045CEEC5" w14:textId="4DDA2DE9" w:rsidR="00CB1ABD" w:rsidRDefault="00CB1ABD">
      <w:pPr>
        <w:pStyle w:val="TM1"/>
        <w:rPr>
          <w:rFonts w:asciiTheme="minorHAnsi" w:eastAsiaTheme="minorEastAsia" w:hAnsiTheme="minorHAnsi" w:cstheme="minorBidi"/>
          <w:noProof/>
          <w:kern w:val="2"/>
          <w:sz w:val="24"/>
          <w14:ligatures w14:val="standardContextual"/>
        </w:rPr>
      </w:pPr>
      <w:hyperlink w:anchor="_Toc218760769" w:history="1">
        <w:r w:rsidRPr="00D67A9D">
          <w:rPr>
            <w:rStyle w:val="Lienhypertexte"/>
            <w:noProof/>
            <w:highlight w:val="lightGray"/>
          </w:rPr>
          <w:t xml:space="preserve">ARTICLE 7 </w:t>
        </w:r>
        <w:r w:rsidRPr="00D67A9D">
          <w:rPr>
            <w:rStyle w:val="Lienhypertexte"/>
            <w:noProof/>
          </w:rPr>
          <w:t>- MONTANT DU MARCHE</w:t>
        </w:r>
        <w:r>
          <w:rPr>
            <w:noProof/>
            <w:webHidden/>
          </w:rPr>
          <w:tab/>
        </w:r>
        <w:r>
          <w:rPr>
            <w:noProof/>
            <w:webHidden/>
          </w:rPr>
          <w:fldChar w:fldCharType="begin"/>
        </w:r>
        <w:r>
          <w:rPr>
            <w:noProof/>
            <w:webHidden/>
          </w:rPr>
          <w:instrText xml:space="preserve"> PAGEREF _Toc218760769 \h </w:instrText>
        </w:r>
        <w:r>
          <w:rPr>
            <w:noProof/>
            <w:webHidden/>
          </w:rPr>
        </w:r>
        <w:r>
          <w:rPr>
            <w:noProof/>
            <w:webHidden/>
          </w:rPr>
          <w:fldChar w:fldCharType="separate"/>
        </w:r>
        <w:r>
          <w:rPr>
            <w:noProof/>
            <w:webHidden/>
          </w:rPr>
          <w:t>12</w:t>
        </w:r>
        <w:r>
          <w:rPr>
            <w:noProof/>
            <w:webHidden/>
          </w:rPr>
          <w:fldChar w:fldCharType="end"/>
        </w:r>
      </w:hyperlink>
    </w:p>
    <w:p w14:paraId="7C409CFB" w14:textId="5A6280D8"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70" w:history="1">
        <w:r w:rsidRPr="00D67A9D">
          <w:rPr>
            <w:rStyle w:val="Lienhypertexte"/>
            <w:noProof/>
          </w:rPr>
          <w:t>7.1 - Engagement du candidat</w:t>
        </w:r>
        <w:r>
          <w:rPr>
            <w:noProof/>
            <w:webHidden/>
          </w:rPr>
          <w:tab/>
        </w:r>
        <w:r>
          <w:rPr>
            <w:noProof/>
            <w:webHidden/>
          </w:rPr>
          <w:fldChar w:fldCharType="begin"/>
        </w:r>
        <w:r>
          <w:rPr>
            <w:noProof/>
            <w:webHidden/>
          </w:rPr>
          <w:instrText xml:space="preserve"> PAGEREF _Toc218760770 \h </w:instrText>
        </w:r>
        <w:r>
          <w:rPr>
            <w:noProof/>
            <w:webHidden/>
          </w:rPr>
        </w:r>
        <w:r>
          <w:rPr>
            <w:noProof/>
            <w:webHidden/>
          </w:rPr>
          <w:fldChar w:fldCharType="separate"/>
        </w:r>
        <w:r>
          <w:rPr>
            <w:noProof/>
            <w:webHidden/>
          </w:rPr>
          <w:t>12</w:t>
        </w:r>
        <w:r>
          <w:rPr>
            <w:noProof/>
            <w:webHidden/>
          </w:rPr>
          <w:fldChar w:fldCharType="end"/>
        </w:r>
      </w:hyperlink>
    </w:p>
    <w:p w14:paraId="55D349D6" w14:textId="6452B657"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71" w:history="1">
        <w:r w:rsidRPr="00D67A9D">
          <w:rPr>
            <w:rStyle w:val="Lienhypertexte"/>
            <w:noProof/>
          </w:rPr>
          <w:t>7.2 - Répartition des prestations (en cas de groupement conjoint)</w:t>
        </w:r>
        <w:r>
          <w:rPr>
            <w:noProof/>
            <w:webHidden/>
          </w:rPr>
          <w:tab/>
        </w:r>
        <w:r>
          <w:rPr>
            <w:noProof/>
            <w:webHidden/>
          </w:rPr>
          <w:fldChar w:fldCharType="begin"/>
        </w:r>
        <w:r>
          <w:rPr>
            <w:noProof/>
            <w:webHidden/>
          </w:rPr>
          <w:instrText xml:space="preserve"> PAGEREF _Toc218760771 \h </w:instrText>
        </w:r>
        <w:r>
          <w:rPr>
            <w:noProof/>
            <w:webHidden/>
          </w:rPr>
        </w:r>
        <w:r>
          <w:rPr>
            <w:noProof/>
            <w:webHidden/>
          </w:rPr>
          <w:fldChar w:fldCharType="separate"/>
        </w:r>
        <w:r>
          <w:rPr>
            <w:noProof/>
            <w:webHidden/>
          </w:rPr>
          <w:t>12</w:t>
        </w:r>
        <w:r>
          <w:rPr>
            <w:noProof/>
            <w:webHidden/>
          </w:rPr>
          <w:fldChar w:fldCharType="end"/>
        </w:r>
      </w:hyperlink>
    </w:p>
    <w:p w14:paraId="25C46BF0" w14:textId="6AF65F0A"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72" w:history="1">
        <w:r w:rsidRPr="00D67A9D">
          <w:rPr>
            <w:rStyle w:val="Lienhypertexte"/>
            <w:noProof/>
          </w:rPr>
          <w:t>7.3 – Compte(s) à créditer - Coordonnées bancaires du titulaire ou du mandataire du groupement solidaire</w:t>
        </w:r>
        <w:r>
          <w:rPr>
            <w:noProof/>
            <w:webHidden/>
          </w:rPr>
          <w:tab/>
        </w:r>
        <w:r>
          <w:rPr>
            <w:noProof/>
            <w:webHidden/>
          </w:rPr>
          <w:fldChar w:fldCharType="begin"/>
        </w:r>
        <w:r>
          <w:rPr>
            <w:noProof/>
            <w:webHidden/>
          </w:rPr>
          <w:instrText xml:space="preserve"> PAGEREF _Toc218760772 \h </w:instrText>
        </w:r>
        <w:r>
          <w:rPr>
            <w:noProof/>
            <w:webHidden/>
          </w:rPr>
        </w:r>
        <w:r>
          <w:rPr>
            <w:noProof/>
            <w:webHidden/>
          </w:rPr>
          <w:fldChar w:fldCharType="separate"/>
        </w:r>
        <w:r>
          <w:rPr>
            <w:noProof/>
            <w:webHidden/>
          </w:rPr>
          <w:t>12</w:t>
        </w:r>
        <w:r>
          <w:rPr>
            <w:noProof/>
            <w:webHidden/>
          </w:rPr>
          <w:fldChar w:fldCharType="end"/>
        </w:r>
      </w:hyperlink>
    </w:p>
    <w:p w14:paraId="7B6D9DD1" w14:textId="55B68ABC" w:rsidR="00CB1ABD" w:rsidRDefault="00CB1ABD">
      <w:pPr>
        <w:pStyle w:val="TM1"/>
        <w:rPr>
          <w:rFonts w:asciiTheme="minorHAnsi" w:eastAsiaTheme="minorEastAsia" w:hAnsiTheme="minorHAnsi" w:cstheme="minorBidi"/>
          <w:noProof/>
          <w:kern w:val="2"/>
          <w:sz w:val="24"/>
          <w14:ligatures w14:val="standardContextual"/>
        </w:rPr>
      </w:pPr>
      <w:hyperlink w:anchor="_Toc218760773" w:history="1">
        <w:r w:rsidRPr="00D67A9D">
          <w:rPr>
            <w:rStyle w:val="Lienhypertexte"/>
            <w:noProof/>
            <w:highlight w:val="lightGray"/>
          </w:rPr>
          <w:t>ARTICLE 8 - PRIX DU MARCHE</w:t>
        </w:r>
        <w:r>
          <w:rPr>
            <w:noProof/>
            <w:webHidden/>
          </w:rPr>
          <w:tab/>
        </w:r>
        <w:r>
          <w:rPr>
            <w:noProof/>
            <w:webHidden/>
          </w:rPr>
          <w:fldChar w:fldCharType="begin"/>
        </w:r>
        <w:r>
          <w:rPr>
            <w:noProof/>
            <w:webHidden/>
          </w:rPr>
          <w:instrText xml:space="preserve"> PAGEREF _Toc218760773 \h </w:instrText>
        </w:r>
        <w:r>
          <w:rPr>
            <w:noProof/>
            <w:webHidden/>
          </w:rPr>
        </w:r>
        <w:r>
          <w:rPr>
            <w:noProof/>
            <w:webHidden/>
          </w:rPr>
          <w:fldChar w:fldCharType="separate"/>
        </w:r>
        <w:r>
          <w:rPr>
            <w:noProof/>
            <w:webHidden/>
          </w:rPr>
          <w:t>13</w:t>
        </w:r>
        <w:r>
          <w:rPr>
            <w:noProof/>
            <w:webHidden/>
          </w:rPr>
          <w:fldChar w:fldCharType="end"/>
        </w:r>
      </w:hyperlink>
    </w:p>
    <w:p w14:paraId="374C4DA4" w14:textId="165F34E6"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74" w:history="1">
        <w:r w:rsidRPr="00D67A9D">
          <w:rPr>
            <w:rStyle w:val="Lienhypertexte"/>
            <w:noProof/>
          </w:rPr>
          <w:t>8.1 – Caractéristiques des prix</w:t>
        </w:r>
        <w:r>
          <w:rPr>
            <w:noProof/>
            <w:webHidden/>
          </w:rPr>
          <w:tab/>
        </w:r>
        <w:r>
          <w:rPr>
            <w:noProof/>
            <w:webHidden/>
          </w:rPr>
          <w:fldChar w:fldCharType="begin"/>
        </w:r>
        <w:r>
          <w:rPr>
            <w:noProof/>
            <w:webHidden/>
          </w:rPr>
          <w:instrText xml:space="preserve"> PAGEREF _Toc218760774 \h </w:instrText>
        </w:r>
        <w:r>
          <w:rPr>
            <w:noProof/>
            <w:webHidden/>
          </w:rPr>
        </w:r>
        <w:r>
          <w:rPr>
            <w:noProof/>
            <w:webHidden/>
          </w:rPr>
          <w:fldChar w:fldCharType="separate"/>
        </w:r>
        <w:r>
          <w:rPr>
            <w:noProof/>
            <w:webHidden/>
          </w:rPr>
          <w:t>13</w:t>
        </w:r>
        <w:r>
          <w:rPr>
            <w:noProof/>
            <w:webHidden/>
          </w:rPr>
          <w:fldChar w:fldCharType="end"/>
        </w:r>
      </w:hyperlink>
    </w:p>
    <w:p w14:paraId="054B6A05" w14:textId="2237D1C3"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75" w:history="1">
        <w:r w:rsidRPr="00D67A9D">
          <w:rPr>
            <w:rStyle w:val="Lienhypertexte"/>
            <w:noProof/>
          </w:rPr>
          <w:t>8.2- Modalités de variation des prix</w:t>
        </w:r>
        <w:r>
          <w:rPr>
            <w:noProof/>
            <w:webHidden/>
          </w:rPr>
          <w:tab/>
        </w:r>
        <w:r>
          <w:rPr>
            <w:noProof/>
            <w:webHidden/>
          </w:rPr>
          <w:fldChar w:fldCharType="begin"/>
        </w:r>
        <w:r>
          <w:rPr>
            <w:noProof/>
            <w:webHidden/>
          </w:rPr>
          <w:instrText xml:space="preserve"> PAGEREF _Toc218760775 \h </w:instrText>
        </w:r>
        <w:r>
          <w:rPr>
            <w:noProof/>
            <w:webHidden/>
          </w:rPr>
        </w:r>
        <w:r>
          <w:rPr>
            <w:noProof/>
            <w:webHidden/>
          </w:rPr>
          <w:fldChar w:fldCharType="separate"/>
        </w:r>
        <w:r>
          <w:rPr>
            <w:noProof/>
            <w:webHidden/>
          </w:rPr>
          <w:t>13</w:t>
        </w:r>
        <w:r>
          <w:rPr>
            <w:noProof/>
            <w:webHidden/>
          </w:rPr>
          <w:fldChar w:fldCharType="end"/>
        </w:r>
      </w:hyperlink>
    </w:p>
    <w:p w14:paraId="392EE256" w14:textId="355EDFE2"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76" w:history="1">
        <w:r w:rsidRPr="00D67A9D">
          <w:rPr>
            <w:rStyle w:val="Lienhypertexte"/>
            <w:noProof/>
          </w:rPr>
          <w:t>8.3 - Clause de sauvegarde</w:t>
        </w:r>
        <w:r>
          <w:rPr>
            <w:noProof/>
            <w:webHidden/>
          </w:rPr>
          <w:tab/>
        </w:r>
        <w:r>
          <w:rPr>
            <w:noProof/>
            <w:webHidden/>
          </w:rPr>
          <w:fldChar w:fldCharType="begin"/>
        </w:r>
        <w:r>
          <w:rPr>
            <w:noProof/>
            <w:webHidden/>
          </w:rPr>
          <w:instrText xml:space="preserve"> PAGEREF _Toc218760776 \h </w:instrText>
        </w:r>
        <w:r>
          <w:rPr>
            <w:noProof/>
            <w:webHidden/>
          </w:rPr>
        </w:r>
        <w:r>
          <w:rPr>
            <w:noProof/>
            <w:webHidden/>
          </w:rPr>
          <w:fldChar w:fldCharType="separate"/>
        </w:r>
        <w:r>
          <w:rPr>
            <w:noProof/>
            <w:webHidden/>
          </w:rPr>
          <w:t>14</w:t>
        </w:r>
        <w:r>
          <w:rPr>
            <w:noProof/>
            <w:webHidden/>
          </w:rPr>
          <w:fldChar w:fldCharType="end"/>
        </w:r>
      </w:hyperlink>
    </w:p>
    <w:p w14:paraId="56ADD0A3" w14:textId="3A968234" w:rsidR="00CB1ABD" w:rsidRDefault="00CB1ABD">
      <w:pPr>
        <w:pStyle w:val="TM1"/>
        <w:rPr>
          <w:rFonts w:asciiTheme="minorHAnsi" w:eastAsiaTheme="minorEastAsia" w:hAnsiTheme="minorHAnsi" w:cstheme="minorBidi"/>
          <w:noProof/>
          <w:kern w:val="2"/>
          <w:sz w:val="24"/>
          <w14:ligatures w14:val="standardContextual"/>
        </w:rPr>
      </w:pPr>
      <w:hyperlink w:anchor="_Toc218760777" w:history="1">
        <w:r w:rsidRPr="00D67A9D">
          <w:rPr>
            <w:rStyle w:val="Lienhypertexte"/>
            <w:noProof/>
          </w:rPr>
          <w:t>ARTICLE 9 - AVANCES</w:t>
        </w:r>
        <w:r>
          <w:rPr>
            <w:noProof/>
            <w:webHidden/>
          </w:rPr>
          <w:tab/>
        </w:r>
        <w:r>
          <w:rPr>
            <w:noProof/>
            <w:webHidden/>
          </w:rPr>
          <w:fldChar w:fldCharType="begin"/>
        </w:r>
        <w:r>
          <w:rPr>
            <w:noProof/>
            <w:webHidden/>
          </w:rPr>
          <w:instrText xml:space="preserve"> PAGEREF _Toc218760777 \h </w:instrText>
        </w:r>
        <w:r>
          <w:rPr>
            <w:noProof/>
            <w:webHidden/>
          </w:rPr>
        </w:r>
        <w:r>
          <w:rPr>
            <w:noProof/>
            <w:webHidden/>
          </w:rPr>
          <w:fldChar w:fldCharType="separate"/>
        </w:r>
        <w:r>
          <w:rPr>
            <w:noProof/>
            <w:webHidden/>
          </w:rPr>
          <w:t>14</w:t>
        </w:r>
        <w:r>
          <w:rPr>
            <w:noProof/>
            <w:webHidden/>
          </w:rPr>
          <w:fldChar w:fldCharType="end"/>
        </w:r>
      </w:hyperlink>
    </w:p>
    <w:p w14:paraId="6529DD6C" w14:textId="1A97469B" w:rsidR="00CB1ABD" w:rsidRDefault="00CB1ABD">
      <w:pPr>
        <w:pStyle w:val="TM1"/>
        <w:rPr>
          <w:rFonts w:asciiTheme="minorHAnsi" w:eastAsiaTheme="minorEastAsia" w:hAnsiTheme="minorHAnsi" w:cstheme="minorBidi"/>
          <w:noProof/>
          <w:kern w:val="2"/>
          <w:sz w:val="24"/>
          <w14:ligatures w14:val="standardContextual"/>
        </w:rPr>
      </w:pPr>
      <w:hyperlink w:anchor="_Toc218760778" w:history="1">
        <w:r w:rsidRPr="00D67A9D">
          <w:rPr>
            <w:rStyle w:val="Lienhypertexte"/>
            <w:noProof/>
            <w:highlight w:val="lightGray"/>
          </w:rPr>
          <w:t>ARTICLE 10 - FACTURATION ET REGLEMENT DES COMPTES</w:t>
        </w:r>
        <w:r>
          <w:rPr>
            <w:noProof/>
            <w:webHidden/>
          </w:rPr>
          <w:tab/>
        </w:r>
        <w:r>
          <w:rPr>
            <w:noProof/>
            <w:webHidden/>
          </w:rPr>
          <w:fldChar w:fldCharType="begin"/>
        </w:r>
        <w:r>
          <w:rPr>
            <w:noProof/>
            <w:webHidden/>
          </w:rPr>
          <w:instrText xml:space="preserve"> PAGEREF _Toc218760778 \h </w:instrText>
        </w:r>
        <w:r>
          <w:rPr>
            <w:noProof/>
            <w:webHidden/>
          </w:rPr>
        </w:r>
        <w:r>
          <w:rPr>
            <w:noProof/>
            <w:webHidden/>
          </w:rPr>
          <w:fldChar w:fldCharType="separate"/>
        </w:r>
        <w:r>
          <w:rPr>
            <w:noProof/>
            <w:webHidden/>
          </w:rPr>
          <w:t>14</w:t>
        </w:r>
        <w:r>
          <w:rPr>
            <w:noProof/>
            <w:webHidden/>
          </w:rPr>
          <w:fldChar w:fldCharType="end"/>
        </w:r>
      </w:hyperlink>
    </w:p>
    <w:p w14:paraId="12205AC5" w14:textId="16165CFA"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79" w:history="1">
        <w:r w:rsidRPr="00D67A9D">
          <w:rPr>
            <w:rStyle w:val="Lienhypertexte"/>
            <w:iCs/>
            <w:noProof/>
          </w:rPr>
          <w:t>Chaque CCI émet ses propres bons de commande.</w:t>
        </w:r>
        <w:r>
          <w:rPr>
            <w:noProof/>
            <w:webHidden/>
          </w:rPr>
          <w:tab/>
        </w:r>
        <w:r>
          <w:rPr>
            <w:noProof/>
            <w:webHidden/>
          </w:rPr>
          <w:fldChar w:fldCharType="begin"/>
        </w:r>
        <w:r>
          <w:rPr>
            <w:noProof/>
            <w:webHidden/>
          </w:rPr>
          <w:instrText xml:space="preserve"> PAGEREF _Toc218760779 \h </w:instrText>
        </w:r>
        <w:r>
          <w:rPr>
            <w:noProof/>
            <w:webHidden/>
          </w:rPr>
        </w:r>
        <w:r>
          <w:rPr>
            <w:noProof/>
            <w:webHidden/>
          </w:rPr>
          <w:fldChar w:fldCharType="separate"/>
        </w:r>
        <w:r>
          <w:rPr>
            <w:noProof/>
            <w:webHidden/>
          </w:rPr>
          <w:t>14</w:t>
        </w:r>
        <w:r>
          <w:rPr>
            <w:noProof/>
            <w:webHidden/>
          </w:rPr>
          <w:fldChar w:fldCharType="end"/>
        </w:r>
      </w:hyperlink>
    </w:p>
    <w:p w14:paraId="7E46E592" w14:textId="703DA2C8"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80" w:history="1">
        <w:r w:rsidRPr="00D67A9D">
          <w:rPr>
            <w:rStyle w:val="Lienhypertexte"/>
            <w:noProof/>
          </w:rPr>
          <w:t>10.3 - Délai global de paiement</w:t>
        </w:r>
        <w:r>
          <w:rPr>
            <w:noProof/>
            <w:webHidden/>
          </w:rPr>
          <w:tab/>
        </w:r>
        <w:r>
          <w:rPr>
            <w:noProof/>
            <w:webHidden/>
          </w:rPr>
          <w:fldChar w:fldCharType="begin"/>
        </w:r>
        <w:r>
          <w:rPr>
            <w:noProof/>
            <w:webHidden/>
          </w:rPr>
          <w:instrText xml:space="preserve"> PAGEREF _Toc218760780 \h </w:instrText>
        </w:r>
        <w:r>
          <w:rPr>
            <w:noProof/>
            <w:webHidden/>
          </w:rPr>
        </w:r>
        <w:r>
          <w:rPr>
            <w:noProof/>
            <w:webHidden/>
          </w:rPr>
          <w:fldChar w:fldCharType="separate"/>
        </w:r>
        <w:r>
          <w:rPr>
            <w:noProof/>
            <w:webHidden/>
          </w:rPr>
          <w:t>16</w:t>
        </w:r>
        <w:r>
          <w:rPr>
            <w:noProof/>
            <w:webHidden/>
          </w:rPr>
          <w:fldChar w:fldCharType="end"/>
        </w:r>
      </w:hyperlink>
    </w:p>
    <w:p w14:paraId="00E2001D" w14:textId="57E8E711"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81" w:history="1">
        <w:r w:rsidRPr="00D67A9D">
          <w:rPr>
            <w:rStyle w:val="Lienhypertexte"/>
            <w:noProof/>
          </w:rPr>
          <w:t>10.4 - Paiement des cotraitants</w:t>
        </w:r>
        <w:r>
          <w:rPr>
            <w:noProof/>
            <w:webHidden/>
          </w:rPr>
          <w:tab/>
        </w:r>
        <w:r>
          <w:rPr>
            <w:noProof/>
            <w:webHidden/>
          </w:rPr>
          <w:fldChar w:fldCharType="begin"/>
        </w:r>
        <w:r>
          <w:rPr>
            <w:noProof/>
            <w:webHidden/>
          </w:rPr>
          <w:instrText xml:space="preserve"> PAGEREF _Toc218760781 \h </w:instrText>
        </w:r>
        <w:r>
          <w:rPr>
            <w:noProof/>
            <w:webHidden/>
          </w:rPr>
        </w:r>
        <w:r>
          <w:rPr>
            <w:noProof/>
            <w:webHidden/>
          </w:rPr>
          <w:fldChar w:fldCharType="separate"/>
        </w:r>
        <w:r>
          <w:rPr>
            <w:noProof/>
            <w:webHidden/>
          </w:rPr>
          <w:t>16</w:t>
        </w:r>
        <w:r>
          <w:rPr>
            <w:noProof/>
            <w:webHidden/>
          </w:rPr>
          <w:fldChar w:fldCharType="end"/>
        </w:r>
      </w:hyperlink>
    </w:p>
    <w:p w14:paraId="792B0590" w14:textId="0BD2A560"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82" w:history="1">
        <w:r w:rsidRPr="00D67A9D">
          <w:rPr>
            <w:rStyle w:val="Lienhypertexte"/>
            <w:noProof/>
          </w:rPr>
          <w:t>10.5- Paiement des sous-traitants</w:t>
        </w:r>
        <w:r>
          <w:rPr>
            <w:noProof/>
            <w:webHidden/>
          </w:rPr>
          <w:tab/>
        </w:r>
        <w:r>
          <w:rPr>
            <w:noProof/>
            <w:webHidden/>
          </w:rPr>
          <w:fldChar w:fldCharType="begin"/>
        </w:r>
        <w:r>
          <w:rPr>
            <w:noProof/>
            <w:webHidden/>
          </w:rPr>
          <w:instrText xml:space="preserve"> PAGEREF _Toc218760782 \h </w:instrText>
        </w:r>
        <w:r>
          <w:rPr>
            <w:noProof/>
            <w:webHidden/>
          </w:rPr>
        </w:r>
        <w:r>
          <w:rPr>
            <w:noProof/>
            <w:webHidden/>
          </w:rPr>
          <w:fldChar w:fldCharType="separate"/>
        </w:r>
        <w:r>
          <w:rPr>
            <w:noProof/>
            <w:webHidden/>
          </w:rPr>
          <w:t>16</w:t>
        </w:r>
        <w:r>
          <w:rPr>
            <w:noProof/>
            <w:webHidden/>
          </w:rPr>
          <w:fldChar w:fldCharType="end"/>
        </w:r>
      </w:hyperlink>
    </w:p>
    <w:p w14:paraId="02816BE4" w14:textId="62C85E14" w:rsidR="00CB1ABD" w:rsidRDefault="00CB1ABD">
      <w:pPr>
        <w:pStyle w:val="TM1"/>
        <w:rPr>
          <w:rFonts w:asciiTheme="minorHAnsi" w:eastAsiaTheme="minorEastAsia" w:hAnsiTheme="minorHAnsi" w:cstheme="minorBidi"/>
          <w:noProof/>
          <w:kern w:val="2"/>
          <w:sz w:val="24"/>
          <w14:ligatures w14:val="standardContextual"/>
        </w:rPr>
      </w:pPr>
      <w:hyperlink w:anchor="_Toc218760783" w:history="1">
        <w:r w:rsidRPr="00D67A9D">
          <w:rPr>
            <w:rStyle w:val="Lienhypertexte"/>
            <w:noProof/>
          </w:rPr>
          <w:t>ARTICLE 11 - PENALITES</w:t>
        </w:r>
        <w:r>
          <w:rPr>
            <w:noProof/>
            <w:webHidden/>
          </w:rPr>
          <w:tab/>
        </w:r>
        <w:r>
          <w:rPr>
            <w:noProof/>
            <w:webHidden/>
          </w:rPr>
          <w:fldChar w:fldCharType="begin"/>
        </w:r>
        <w:r>
          <w:rPr>
            <w:noProof/>
            <w:webHidden/>
          </w:rPr>
          <w:instrText xml:space="preserve"> PAGEREF _Toc218760783 \h </w:instrText>
        </w:r>
        <w:r>
          <w:rPr>
            <w:noProof/>
            <w:webHidden/>
          </w:rPr>
        </w:r>
        <w:r>
          <w:rPr>
            <w:noProof/>
            <w:webHidden/>
          </w:rPr>
          <w:fldChar w:fldCharType="separate"/>
        </w:r>
        <w:r>
          <w:rPr>
            <w:noProof/>
            <w:webHidden/>
          </w:rPr>
          <w:t>16</w:t>
        </w:r>
        <w:r>
          <w:rPr>
            <w:noProof/>
            <w:webHidden/>
          </w:rPr>
          <w:fldChar w:fldCharType="end"/>
        </w:r>
      </w:hyperlink>
    </w:p>
    <w:p w14:paraId="3A14AB2C" w14:textId="6A9ACB24" w:rsidR="00CB1ABD" w:rsidRDefault="00CB1ABD">
      <w:pPr>
        <w:pStyle w:val="TM1"/>
        <w:rPr>
          <w:rFonts w:asciiTheme="minorHAnsi" w:eastAsiaTheme="minorEastAsia" w:hAnsiTheme="minorHAnsi" w:cstheme="minorBidi"/>
          <w:noProof/>
          <w:kern w:val="2"/>
          <w:sz w:val="24"/>
          <w14:ligatures w14:val="standardContextual"/>
        </w:rPr>
      </w:pPr>
      <w:hyperlink w:anchor="_Toc218760784" w:history="1">
        <w:r w:rsidRPr="00D67A9D">
          <w:rPr>
            <w:rStyle w:val="Lienhypertexte"/>
            <w:noProof/>
            <w:highlight w:val="lightGray"/>
          </w:rPr>
          <w:t xml:space="preserve">ARTICLE 12 - </w:t>
        </w:r>
        <w:r w:rsidRPr="00D67A9D">
          <w:rPr>
            <w:rStyle w:val="Lienhypertexte"/>
            <w:noProof/>
          </w:rPr>
          <w:t>OPERATIONS DE VERIFICATION – RECEPTION, AJOURNEMENT, REFACTION ET REJET</w:t>
        </w:r>
        <w:r>
          <w:rPr>
            <w:noProof/>
            <w:webHidden/>
          </w:rPr>
          <w:tab/>
        </w:r>
        <w:r>
          <w:rPr>
            <w:noProof/>
            <w:webHidden/>
          </w:rPr>
          <w:fldChar w:fldCharType="begin"/>
        </w:r>
        <w:r>
          <w:rPr>
            <w:noProof/>
            <w:webHidden/>
          </w:rPr>
          <w:instrText xml:space="preserve"> PAGEREF _Toc218760784 \h </w:instrText>
        </w:r>
        <w:r>
          <w:rPr>
            <w:noProof/>
            <w:webHidden/>
          </w:rPr>
        </w:r>
        <w:r>
          <w:rPr>
            <w:noProof/>
            <w:webHidden/>
          </w:rPr>
          <w:fldChar w:fldCharType="separate"/>
        </w:r>
        <w:r>
          <w:rPr>
            <w:noProof/>
            <w:webHidden/>
          </w:rPr>
          <w:t>17</w:t>
        </w:r>
        <w:r>
          <w:rPr>
            <w:noProof/>
            <w:webHidden/>
          </w:rPr>
          <w:fldChar w:fldCharType="end"/>
        </w:r>
      </w:hyperlink>
    </w:p>
    <w:p w14:paraId="45F78A4F" w14:textId="17F10096" w:rsidR="00CB1ABD" w:rsidRDefault="00CB1ABD">
      <w:pPr>
        <w:pStyle w:val="TM1"/>
        <w:rPr>
          <w:rFonts w:asciiTheme="minorHAnsi" w:eastAsiaTheme="minorEastAsia" w:hAnsiTheme="minorHAnsi" w:cstheme="minorBidi"/>
          <w:noProof/>
          <w:kern w:val="2"/>
          <w:sz w:val="24"/>
          <w14:ligatures w14:val="standardContextual"/>
        </w:rPr>
      </w:pPr>
      <w:hyperlink w:anchor="_Toc218760785" w:history="1">
        <w:r w:rsidRPr="00D67A9D">
          <w:rPr>
            <w:rStyle w:val="Lienhypertexte"/>
            <w:noProof/>
            <w:highlight w:val="lightGray"/>
          </w:rPr>
          <w:t>ARTICLE 13 - GESTION ET SUIVI DU CONTRAT</w:t>
        </w:r>
        <w:r>
          <w:rPr>
            <w:noProof/>
            <w:webHidden/>
          </w:rPr>
          <w:tab/>
        </w:r>
        <w:r>
          <w:rPr>
            <w:noProof/>
            <w:webHidden/>
          </w:rPr>
          <w:fldChar w:fldCharType="begin"/>
        </w:r>
        <w:r>
          <w:rPr>
            <w:noProof/>
            <w:webHidden/>
          </w:rPr>
          <w:instrText xml:space="preserve"> PAGEREF _Toc218760785 \h </w:instrText>
        </w:r>
        <w:r>
          <w:rPr>
            <w:noProof/>
            <w:webHidden/>
          </w:rPr>
        </w:r>
        <w:r>
          <w:rPr>
            <w:noProof/>
            <w:webHidden/>
          </w:rPr>
          <w:fldChar w:fldCharType="separate"/>
        </w:r>
        <w:r>
          <w:rPr>
            <w:noProof/>
            <w:webHidden/>
          </w:rPr>
          <w:t>17</w:t>
        </w:r>
        <w:r>
          <w:rPr>
            <w:noProof/>
            <w:webHidden/>
          </w:rPr>
          <w:fldChar w:fldCharType="end"/>
        </w:r>
      </w:hyperlink>
    </w:p>
    <w:p w14:paraId="4481C294" w14:textId="6BAC1490"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86" w:history="1">
        <w:r w:rsidRPr="00D67A9D">
          <w:rPr>
            <w:rStyle w:val="Lienhypertexte"/>
            <w:noProof/>
          </w:rPr>
          <w:t>13.1 - Interlocuteurs du marché</w:t>
        </w:r>
        <w:r>
          <w:rPr>
            <w:noProof/>
            <w:webHidden/>
          </w:rPr>
          <w:tab/>
        </w:r>
        <w:r>
          <w:rPr>
            <w:noProof/>
            <w:webHidden/>
          </w:rPr>
          <w:fldChar w:fldCharType="begin"/>
        </w:r>
        <w:r>
          <w:rPr>
            <w:noProof/>
            <w:webHidden/>
          </w:rPr>
          <w:instrText xml:space="preserve"> PAGEREF _Toc218760786 \h </w:instrText>
        </w:r>
        <w:r>
          <w:rPr>
            <w:noProof/>
            <w:webHidden/>
          </w:rPr>
        </w:r>
        <w:r>
          <w:rPr>
            <w:noProof/>
            <w:webHidden/>
          </w:rPr>
          <w:fldChar w:fldCharType="separate"/>
        </w:r>
        <w:r>
          <w:rPr>
            <w:noProof/>
            <w:webHidden/>
          </w:rPr>
          <w:t>17</w:t>
        </w:r>
        <w:r>
          <w:rPr>
            <w:noProof/>
            <w:webHidden/>
          </w:rPr>
          <w:fldChar w:fldCharType="end"/>
        </w:r>
      </w:hyperlink>
    </w:p>
    <w:p w14:paraId="4112855A" w14:textId="1529E416"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87" w:history="1">
        <w:r w:rsidRPr="00D67A9D">
          <w:rPr>
            <w:rStyle w:val="Lienhypertexte"/>
            <w:noProof/>
          </w:rPr>
          <w:t>13.2 - Forme des notifications, informations et échanges</w:t>
        </w:r>
        <w:r>
          <w:rPr>
            <w:noProof/>
            <w:webHidden/>
          </w:rPr>
          <w:tab/>
        </w:r>
        <w:r>
          <w:rPr>
            <w:noProof/>
            <w:webHidden/>
          </w:rPr>
          <w:fldChar w:fldCharType="begin"/>
        </w:r>
        <w:r>
          <w:rPr>
            <w:noProof/>
            <w:webHidden/>
          </w:rPr>
          <w:instrText xml:space="preserve"> PAGEREF _Toc218760787 \h </w:instrText>
        </w:r>
        <w:r>
          <w:rPr>
            <w:noProof/>
            <w:webHidden/>
          </w:rPr>
        </w:r>
        <w:r>
          <w:rPr>
            <w:noProof/>
            <w:webHidden/>
          </w:rPr>
          <w:fldChar w:fldCharType="separate"/>
        </w:r>
        <w:r>
          <w:rPr>
            <w:noProof/>
            <w:webHidden/>
          </w:rPr>
          <w:t>17</w:t>
        </w:r>
        <w:r>
          <w:rPr>
            <w:noProof/>
            <w:webHidden/>
          </w:rPr>
          <w:fldChar w:fldCharType="end"/>
        </w:r>
      </w:hyperlink>
    </w:p>
    <w:p w14:paraId="7E92A283" w14:textId="77CC8B15" w:rsidR="00CB1ABD" w:rsidRDefault="00CB1ABD">
      <w:pPr>
        <w:pStyle w:val="TM1"/>
        <w:rPr>
          <w:rFonts w:asciiTheme="minorHAnsi" w:eastAsiaTheme="minorEastAsia" w:hAnsiTheme="minorHAnsi" w:cstheme="minorBidi"/>
          <w:noProof/>
          <w:kern w:val="2"/>
          <w:sz w:val="24"/>
          <w14:ligatures w14:val="standardContextual"/>
        </w:rPr>
      </w:pPr>
      <w:hyperlink w:anchor="_Toc218760788" w:history="1">
        <w:r w:rsidRPr="00D67A9D">
          <w:rPr>
            <w:rStyle w:val="Lienhypertexte"/>
            <w:noProof/>
            <w:highlight w:val="lightGray"/>
          </w:rPr>
          <w:t>ARTICLE 14 - MODIFICATION DU MARCHE PUBLIC</w:t>
        </w:r>
        <w:r>
          <w:rPr>
            <w:noProof/>
            <w:webHidden/>
          </w:rPr>
          <w:tab/>
        </w:r>
        <w:r>
          <w:rPr>
            <w:noProof/>
            <w:webHidden/>
          </w:rPr>
          <w:fldChar w:fldCharType="begin"/>
        </w:r>
        <w:r>
          <w:rPr>
            <w:noProof/>
            <w:webHidden/>
          </w:rPr>
          <w:instrText xml:space="preserve"> PAGEREF _Toc218760788 \h </w:instrText>
        </w:r>
        <w:r>
          <w:rPr>
            <w:noProof/>
            <w:webHidden/>
          </w:rPr>
        </w:r>
        <w:r>
          <w:rPr>
            <w:noProof/>
            <w:webHidden/>
          </w:rPr>
          <w:fldChar w:fldCharType="separate"/>
        </w:r>
        <w:r>
          <w:rPr>
            <w:noProof/>
            <w:webHidden/>
          </w:rPr>
          <w:t>18</w:t>
        </w:r>
        <w:r>
          <w:rPr>
            <w:noProof/>
            <w:webHidden/>
          </w:rPr>
          <w:fldChar w:fldCharType="end"/>
        </w:r>
      </w:hyperlink>
    </w:p>
    <w:p w14:paraId="5A716D1B" w14:textId="1914726C"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89" w:history="1">
        <w:r w:rsidRPr="00D67A9D">
          <w:rPr>
            <w:rStyle w:val="Lienhypertexte"/>
            <w:rFonts w:ascii="Calibri" w:hAnsi="Calibri" w:cs="Calibri"/>
            <w:i/>
            <w:noProof/>
          </w:rPr>
          <w:t>14.1 – Clause de réexamen</w:t>
        </w:r>
        <w:r>
          <w:rPr>
            <w:noProof/>
            <w:webHidden/>
          </w:rPr>
          <w:tab/>
        </w:r>
        <w:r>
          <w:rPr>
            <w:noProof/>
            <w:webHidden/>
          </w:rPr>
          <w:fldChar w:fldCharType="begin"/>
        </w:r>
        <w:r>
          <w:rPr>
            <w:noProof/>
            <w:webHidden/>
          </w:rPr>
          <w:instrText xml:space="preserve"> PAGEREF _Toc218760789 \h </w:instrText>
        </w:r>
        <w:r>
          <w:rPr>
            <w:noProof/>
            <w:webHidden/>
          </w:rPr>
        </w:r>
        <w:r>
          <w:rPr>
            <w:noProof/>
            <w:webHidden/>
          </w:rPr>
          <w:fldChar w:fldCharType="separate"/>
        </w:r>
        <w:r>
          <w:rPr>
            <w:noProof/>
            <w:webHidden/>
          </w:rPr>
          <w:t>18</w:t>
        </w:r>
        <w:r>
          <w:rPr>
            <w:noProof/>
            <w:webHidden/>
          </w:rPr>
          <w:fldChar w:fldCharType="end"/>
        </w:r>
      </w:hyperlink>
    </w:p>
    <w:p w14:paraId="4C7385D7" w14:textId="15C5AFA7"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90" w:history="1">
        <w:r w:rsidRPr="00D67A9D">
          <w:rPr>
            <w:rStyle w:val="Lienhypertexte"/>
            <w:rFonts w:ascii="Calibri" w:hAnsi="Calibri" w:cs="Calibri"/>
            <w:i/>
            <w:noProof/>
          </w:rPr>
          <w:t>14.2 - Modification relative au titulaire du marché</w:t>
        </w:r>
        <w:r>
          <w:rPr>
            <w:noProof/>
            <w:webHidden/>
          </w:rPr>
          <w:tab/>
        </w:r>
        <w:r>
          <w:rPr>
            <w:noProof/>
            <w:webHidden/>
          </w:rPr>
          <w:fldChar w:fldCharType="begin"/>
        </w:r>
        <w:r>
          <w:rPr>
            <w:noProof/>
            <w:webHidden/>
          </w:rPr>
          <w:instrText xml:space="preserve"> PAGEREF _Toc218760790 \h </w:instrText>
        </w:r>
        <w:r>
          <w:rPr>
            <w:noProof/>
            <w:webHidden/>
          </w:rPr>
        </w:r>
        <w:r>
          <w:rPr>
            <w:noProof/>
            <w:webHidden/>
          </w:rPr>
          <w:fldChar w:fldCharType="separate"/>
        </w:r>
        <w:r>
          <w:rPr>
            <w:noProof/>
            <w:webHidden/>
          </w:rPr>
          <w:t>18</w:t>
        </w:r>
        <w:r>
          <w:rPr>
            <w:noProof/>
            <w:webHidden/>
          </w:rPr>
          <w:fldChar w:fldCharType="end"/>
        </w:r>
      </w:hyperlink>
    </w:p>
    <w:p w14:paraId="06E26B91" w14:textId="2FF6F1A5" w:rsidR="00CB1ABD" w:rsidRDefault="00CB1ABD">
      <w:pPr>
        <w:pStyle w:val="TM3"/>
        <w:rPr>
          <w:rFonts w:asciiTheme="minorHAnsi" w:eastAsiaTheme="minorEastAsia" w:hAnsiTheme="minorHAnsi" w:cstheme="minorBidi"/>
          <w:noProof/>
          <w:kern w:val="2"/>
          <w:sz w:val="24"/>
          <w14:ligatures w14:val="standardContextual"/>
        </w:rPr>
      </w:pPr>
      <w:hyperlink w:anchor="_Toc218760791" w:history="1">
        <w:r w:rsidRPr="00D67A9D">
          <w:rPr>
            <w:rStyle w:val="Lienhypertexte"/>
            <w:rFonts w:ascii="Calibri" w:hAnsi="Calibri" w:cs="Arial"/>
            <w:i/>
            <w:iCs/>
            <w:noProof/>
          </w:rPr>
          <w:t>14.2.1 Changement de dénomination sociale du titulaire</w:t>
        </w:r>
        <w:r>
          <w:rPr>
            <w:noProof/>
            <w:webHidden/>
          </w:rPr>
          <w:tab/>
        </w:r>
        <w:r>
          <w:rPr>
            <w:noProof/>
            <w:webHidden/>
          </w:rPr>
          <w:fldChar w:fldCharType="begin"/>
        </w:r>
        <w:r>
          <w:rPr>
            <w:noProof/>
            <w:webHidden/>
          </w:rPr>
          <w:instrText xml:space="preserve"> PAGEREF _Toc218760791 \h </w:instrText>
        </w:r>
        <w:r>
          <w:rPr>
            <w:noProof/>
            <w:webHidden/>
          </w:rPr>
        </w:r>
        <w:r>
          <w:rPr>
            <w:noProof/>
            <w:webHidden/>
          </w:rPr>
          <w:fldChar w:fldCharType="separate"/>
        </w:r>
        <w:r>
          <w:rPr>
            <w:noProof/>
            <w:webHidden/>
          </w:rPr>
          <w:t>18</w:t>
        </w:r>
        <w:r>
          <w:rPr>
            <w:noProof/>
            <w:webHidden/>
          </w:rPr>
          <w:fldChar w:fldCharType="end"/>
        </w:r>
      </w:hyperlink>
    </w:p>
    <w:p w14:paraId="374540B7" w14:textId="51B2FE81" w:rsidR="00CB1ABD" w:rsidRDefault="00CB1ABD">
      <w:pPr>
        <w:pStyle w:val="TM3"/>
        <w:rPr>
          <w:rFonts w:asciiTheme="minorHAnsi" w:eastAsiaTheme="minorEastAsia" w:hAnsiTheme="minorHAnsi" w:cstheme="minorBidi"/>
          <w:noProof/>
          <w:kern w:val="2"/>
          <w:sz w:val="24"/>
          <w14:ligatures w14:val="standardContextual"/>
        </w:rPr>
      </w:pPr>
      <w:hyperlink w:anchor="_Toc218760792" w:history="1">
        <w:r w:rsidRPr="00D67A9D">
          <w:rPr>
            <w:rStyle w:val="Lienhypertexte"/>
            <w:rFonts w:ascii="Calibri" w:hAnsi="Calibri" w:cs="Arial"/>
            <w:i/>
            <w:iCs/>
            <w:noProof/>
          </w:rPr>
          <w:t>14.2.2 Changement de cocontractant en cours d’exécution du marché</w:t>
        </w:r>
        <w:r>
          <w:rPr>
            <w:noProof/>
            <w:webHidden/>
          </w:rPr>
          <w:tab/>
        </w:r>
        <w:r>
          <w:rPr>
            <w:noProof/>
            <w:webHidden/>
          </w:rPr>
          <w:fldChar w:fldCharType="begin"/>
        </w:r>
        <w:r>
          <w:rPr>
            <w:noProof/>
            <w:webHidden/>
          </w:rPr>
          <w:instrText xml:space="preserve"> PAGEREF _Toc218760792 \h </w:instrText>
        </w:r>
        <w:r>
          <w:rPr>
            <w:noProof/>
            <w:webHidden/>
          </w:rPr>
        </w:r>
        <w:r>
          <w:rPr>
            <w:noProof/>
            <w:webHidden/>
          </w:rPr>
          <w:fldChar w:fldCharType="separate"/>
        </w:r>
        <w:r>
          <w:rPr>
            <w:noProof/>
            <w:webHidden/>
          </w:rPr>
          <w:t>19</w:t>
        </w:r>
        <w:r>
          <w:rPr>
            <w:noProof/>
            <w:webHidden/>
          </w:rPr>
          <w:fldChar w:fldCharType="end"/>
        </w:r>
      </w:hyperlink>
    </w:p>
    <w:p w14:paraId="76D0784E" w14:textId="08463FE1" w:rsidR="00CB1ABD" w:rsidRDefault="00CB1ABD">
      <w:pPr>
        <w:pStyle w:val="TM1"/>
        <w:rPr>
          <w:rFonts w:asciiTheme="minorHAnsi" w:eastAsiaTheme="minorEastAsia" w:hAnsiTheme="minorHAnsi" w:cstheme="minorBidi"/>
          <w:noProof/>
          <w:kern w:val="2"/>
          <w:sz w:val="24"/>
          <w14:ligatures w14:val="standardContextual"/>
        </w:rPr>
      </w:pPr>
      <w:hyperlink w:anchor="_Toc218760793" w:history="1">
        <w:r w:rsidRPr="00D67A9D">
          <w:rPr>
            <w:rStyle w:val="Lienhypertexte"/>
            <w:noProof/>
            <w:highlight w:val="lightGray"/>
          </w:rPr>
          <w:t>ARTICLE 15 - CONFIDENTIALITE</w:t>
        </w:r>
        <w:r>
          <w:rPr>
            <w:noProof/>
            <w:webHidden/>
          </w:rPr>
          <w:tab/>
        </w:r>
        <w:r>
          <w:rPr>
            <w:noProof/>
            <w:webHidden/>
          </w:rPr>
          <w:fldChar w:fldCharType="begin"/>
        </w:r>
        <w:r>
          <w:rPr>
            <w:noProof/>
            <w:webHidden/>
          </w:rPr>
          <w:instrText xml:space="preserve"> PAGEREF _Toc218760793 \h </w:instrText>
        </w:r>
        <w:r>
          <w:rPr>
            <w:noProof/>
            <w:webHidden/>
          </w:rPr>
        </w:r>
        <w:r>
          <w:rPr>
            <w:noProof/>
            <w:webHidden/>
          </w:rPr>
          <w:fldChar w:fldCharType="separate"/>
        </w:r>
        <w:r>
          <w:rPr>
            <w:noProof/>
            <w:webHidden/>
          </w:rPr>
          <w:t>19</w:t>
        </w:r>
        <w:r>
          <w:rPr>
            <w:noProof/>
            <w:webHidden/>
          </w:rPr>
          <w:fldChar w:fldCharType="end"/>
        </w:r>
      </w:hyperlink>
    </w:p>
    <w:p w14:paraId="36A441A5" w14:textId="3B3968C2" w:rsidR="00CB1ABD" w:rsidRDefault="00CB1ABD">
      <w:pPr>
        <w:pStyle w:val="TM1"/>
        <w:rPr>
          <w:rFonts w:asciiTheme="minorHAnsi" w:eastAsiaTheme="minorEastAsia" w:hAnsiTheme="minorHAnsi" w:cstheme="minorBidi"/>
          <w:noProof/>
          <w:kern w:val="2"/>
          <w:sz w:val="24"/>
          <w14:ligatures w14:val="standardContextual"/>
        </w:rPr>
      </w:pPr>
      <w:hyperlink w:anchor="_Toc218760794" w:history="1">
        <w:r w:rsidRPr="00D67A9D">
          <w:rPr>
            <w:rStyle w:val="Lienhypertexte"/>
            <w:noProof/>
          </w:rPr>
          <w:t>Article 16 – PROTECTION DES DONNEES A CARACTERE PERSONNEL</w:t>
        </w:r>
        <w:r>
          <w:rPr>
            <w:noProof/>
            <w:webHidden/>
          </w:rPr>
          <w:tab/>
        </w:r>
        <w:r>
          <w:rPr>
            <w:noProof/>
            <w:webHidden/>
          </w:rPr>
          <w:fldChar w:fldCharType="begin"/>
        </w:r>
        <w:r>
          <w:rPr>
            <w:noProof/>
            <w:webHidden/>
          </w:rPr>
          <w:instrText xml:space="preserve"> PAGEREF _Toc218760794 \h </w:instrText>
        </w:r>
        <w:r>
          <w:rPr>
            <w:noProof/>
            <w:webHidden/>
          </w:rPr>
        </w:r>
        <w:r>
          <w:rPr>
            <w:noProof/>
            <w:webHidden/>
          </w:rPr>
          <w:fldChar w:fldCharType="separate"/>
        </w:r>
        <w:r>
          <w:rPr>
            <w:noProof/>
            <w:webHidden/>
          </w:rPr>
          <w:t>19</w:t>
        </w:r>
        <w:r>
          <w:rPr>
            <w:noProof/>
            <w:webHidden/>
          </w:rPr>
          <w:fldChar w:fldCharType="end"/>
        </w:r>
      </w:hyperlink>
    </w:p>
    <w:p w14:paraId="567733C7" w14:textId="29B835CF"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95" w:history="1">
        <w:r w:rsidRPr="00D67A9D">
          <w:rPr>
            <w:rStyle w:val="Lienhypertexte"/>
            <w:rFonts w:ascii="Calibri" w:eastAsia="Cambria" w:hAnsi="Calibri" w:cs="Calibri"/>
            <w:i/>
            <w:noProof/>
          </w:rPr>
          <w:t>16.1 - Description du traitement de données à caractère personnel</w:t>
        </w:r>
        <w:r>
          <w:rPr>
            <w:noProof/>
            <w:webHidden/>
          </w:rPr>
          <w:tab/>
        </w:r>
        <w:r>
          <w:rPr>
            <w:noProof/>
            <w:webHidden/>
          </w:rPr>
          <w:fldChar w:fldCharType="begin"/>
        </w:r>
        <w:r>
          <w:rPr>
            <w:noProof/>
            <w:webHidden/>
          </w:rPr>
          <w:instrText xml:space="preserve"> PAGEREF _Toc218760795 \h </w:instrText>
        </w:r>
        <w:r>
          <w:rPr>
            <w:noProof/>
            <w:webHidden/>
          </w:rPr>
        </w:r>
        <w:r>
          <w:rPr>
            <w:noProof/>
            <w:webHidden/>
          </w:rPr>
          <w:fldChar w:fldCharType="separate"/>
        </w:r>
        <w:r>
          <w:rPr>
            <w:noProof/>
            <w:webHidden/>
          </w:rPr>
          <w:t>19</w:t>
        </w:r>
        <w:r>
          <w:rPr>
            <w:noProof/>
            <w:webHidden/>
          </w:rPr>
          <w:fldChar w:fldCharType="end"/>
        </w:r>
      </w:hyperlink>
    </w:p>
    <w:p w14:paraId="360A3528" w14:textId="47E97C2B"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96" w:history="1">
        <w:r w:rsidRPr="00D67A9D">
          <w:rPr>
            <w:rStyle w:val="Lienhypertexte"/>
            <w:rFonts w:ascii="Calibri" w:eastAsia="Cambria" w:hAnsi="Calibri" w:cs="Calibri"/>
            <w:i/>
            <w:noProof/>
          </w:rPr>
          <w:t>16.2 - Obligations du titulaire</w:t>
        </w:r>
        <w:r>
          <w:rPr>
            <w:noProof/>
            <w:webHidden/>
          </w:rPr>
          <w:tab/>
        </w:r>
        <w:r>
          <w:rPr>
            <w:noProof/>
            <w:webHidden/>
          </w:rPr>
          <w:fldChar w:fldCharType="begin"/>
        </w:r>
        <w:r>
          <w:rPr>
            <w:noProof/>
            <w:webHidden/>
          </w:rPr>
          <w:instrText xml:space="preserve"> PAGEREF _Toc218760796 \h </w:instrText>
        </w:r>
        <w:r>
          <w:rPr>
            <w:noProof/>
            <w:webHidden/>
          </w:rPr>
        </w:r>
        <w:r>
          <w:rPr>
            <w:noProof/>
            <w:webHidden/>
          </w:rPr>
          <w:fldChar w:fldCharType="separate"/>
        </w:r>
        <w:r>
          <w:rPr>
            <w:noProof/>
            <w:webHidden/>
          </w:rPr>
          <w:t>19</w:t>
        </w:r>
        <w:r>
          <w:rPr>
            <w:noProof/>
            <w:webHidden/>
          </w:rPr>
          <w:fldChar w:fldCharType="end"/>
        </w:r>
      </w:hyperlink>
    </w:p>
    <w:p w14:paraId="40A60D88" w14:textId="29325AC4"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797" w:history="1">
        <w:r w:rsidRPr="00D67A9D">
          <w:rPr>
            <w:rStyle w:val="Lienhypertexte"/>
            <w:rFonts w:ascii="Calibri" w:eastAsia="Cambria" w:hAnsi="Calibri" w:cs="Calibri"/>
            <w:i/>
            <w:noProof/>
          </w:rPr>
          <w:t xml:space="preserve">16.3 </w:t>
        </w:r>
        <w:r w:rsidRPr="00D67A9D">
          <w:rPr>
            <w:rStyle w:val="Lienhypertexte"/>
            <w:rFonts w:ascii="Calibri" w:eastAsia="Cambria" w:hAnsi="Calibri" w:cs="Calibri"/>
            <w:i/>
            <w:iCs/>
            <w:noProof/>
          </w:rPr>
          <w:t>- Obligations de l'acheteur</w:t>
        </w:r>
        <w:r>
          <w:rPr>
            <w:noProof/>
            <w:webHidden/>
          </w:rPr>
          <w:tab/>
        </w:r>
        <w:r>
          <w:rPr>
            <w:noProof/>
            <w:webHidden/>
          </w:rPr>
          <w:fldChar w:fldCharType="begin"/>
        </w:r>
        <w:r>
          <w:rPr>
            <w:noProof/>
            <w:webHidden/>
          </w:rPr>
          <w:instrText xml:space="preserve"> PAGEREF _Toc218760797 \h </w:instrText>
        </w:r>
        <w:r>
          <w:rPr>
            <w:noProof/>
            <w:webHidden/>
          </w:rPr>
        </w:r>
        <w:r>
          <w:rPr>
            <w:noProof/>
            <w:webHidden/>
          </w:rPr>
          <w:fldChar w:fldCharType="separate"/>
        </w:r>
        <w:r>
          <w:rPr>
            <w:noProof/>
            <w:webHidden/>
          </w:rPr>
          <w:t>21</w:t>
        </w:r>
        <w:r>
          <w:rPr>
            <w:noProof/>
            <w:webHidden/>
          </w:rPr>
          <w:fldChar w:fldCharType="end"/>
        </w:r>
      </w:hyperlink>
    </w:p>
    <w:p w14:paraId="3D61F79E" w14:textId="6510021F" w:rsidR="00CB1ABD" w:rsidRDefault="00CB1ABD">
      <w:pPr>
        <w:pStyle w:val="TM1"/>
        <w:rPr>
          <w:rFonts w:asciiTheme="minorHAnsi" w:eastAsiaTheme="minorEastAsia" w:hAnsiTheme="minorHAnsi" w:cstheme="minorBidi"/>
          <w:noProof/>
          <w:kern w:val="2"/>
          <w:sz w:val="24"/>
          <w14:ligatures w14:val="standardContextual"/>
        </w:rPr>
      </w:pPr>
      <w:hyperlink w:anchor="_Toc218760798" w:history="1">
        <w:r w:rsidRPr="00D67A9D">
          <w:rPr>
            <w:rStyle w:val="Lienhypertexte"/>
            <w:noProof/>
            <w:highlight w:val="lightGray"/>
          </w:rPr>
          <w:t>ARTICLE 17 – PROPRIETE INTELECTUELLE</w:t>
        </w:r>
        <w:r>
          <w:rPr>
            <w:noProof/>
            <w:webHidden/>
          </w:rPr>
          <w:tab/>
        </w:r>
        <w:r>
          <w:rPr>
            <w:noProof/>
            <w:webHidden/>
          </w:rPr>
          <w:fldChar w:fldCharType="begin"/>
        </w:r>
        <w:r>
          <w:rPr>
            <w:noProof/>
            <w:webHidden/>
          </w:rPr>
          <w:instrText xml:space="preserve"> PAGEREF _Toc218760798 \h </w:instrText>
        </w:r>
        <w:r>
          <w:rPr>
            <w:noProof/>
            <w:webHidden/>
          </w:rPr>
        </w:r>
        <w:r>
          <w:rPr>
            <w:noProof/>
            <w:webHidden/>
          </w:rPr>
          <w:fldChar w:fldCharType="separate"/>
        </w:r>
        <w:r>
          <w:rPr>
            <w:noProof/>
            <w:webHidden/>
          </w:rPr>
          <w:t>21</w:t>
        </w:r>
        <w:r>
          <w:rPr>
            <w:noProof/>
            <w:webHidden/>
          </w:rPr>
          <w:fldChar w:fldCharType="end"/>
        </w:r>
      </w:hyperlink>
    </w:p>
    <w:p w14:paraId="726540BC" w14:textId="32CA26B0" w:rsidR="00CB1ABD" w:rsidRDefault="00CB1ABD">
      <w:pPr>
        <w:pStyle w:val="TM1"/>
        <w:rPr>
          <w:rFonts w:asciiTheme="minorHAnsi" w:eastAsiaTheme="minorEastAsia" w:hAnsiTheme="minorHAnsi" w:cstheme="minorBidi"/>
          <w:noProof/>
          <w:kern w:val="2"/>
          <w:sz w:val="24"/>
          <w14:ligatures w14:val="standardContextual"/>
        </w:rPr>
      </w:pPr>
      <w:hyperlink w:anchor="_Toc218760799" w:history="1">
        <w:r w:rsidRPr="00D67A9D">
          <w:rPr>
            <w:rStyle w:val="Lienhypertexte"/>
            <w:noProof/>
            <w:highlight w:val="lightGray"/>
          </w:rPr>
          <w:t>ARTICLE 18 - SOUS-TRAITANCE</w:t>
        </w:r>
        <w:r>
          <w:rPr>
            <w:noProof/>
            <w:webHidden/>
          </w:rPr>
          <w:tab/>
        </w:r>
        <w:r>
          <w:rPr>
            <w:noProof/>
            <w:webHidden/>
          </w:rPr>
          <w:fldChar w:fldCharType="begin"/>
        </w:r>
        <w:r>
          <w:rPr>
            <w:noProof/>
            <w:webHidden/>
          </w:rPr>
          <w:instrText xml:space="preserve"> PAGEREF _Toc218760799 \h </w:instrText>
        </w:r>
        <w:r>
          <w:rPr>
            <w:noProof/>
            <w:webHidden/>
          </w:rPr>
        </w:r>
        <w:r>
          <w:rPr>
            <w:noProof/>
            <w:webHidden/>
          </w:rPr>
          <w:fldChar w:fldCharType="separate"/>
        </w:r>
        <w:r>
          <w:rPr>
            <w:noProof/>
            <w:webHidden/>
          </w:rPr>
          <w:t>22</w:t>
        </w:r>
        <w:r>
          <w:rPr>
            <w:noProof/>
            <w:webHidden/>
          </w:rPr>
          <w:fldChar w:fldCharType="end"/>
        </w:r>
      </w:hyperlink>
    </w:p>
    <w:p w14:paraId="3171726B" w14:textId="40A3D1A0" w:rsidR="00CB1ABD" w:rsidRDefault="00CB1ABD">
      <w:pPr>
        <w:pStyle w:val="TM1"/>
        <w:rPr>
          <w:rFonts w:asciiTheme="minorHAnsi" w:eastAsiaTheme="minorEastAsia" w:hAnsiTheme="minorHAnsi" w:cstheme="minorBidi"/>
          <w:noProof/>
          <w:kern w:val="2"/>
          <w:sz w:val="24"/>
          <w14:ligatures w14:val="standardContextual"/>
        </w:rPr>
      </w:pPr>
      <w:hyperlink w:anchor="_Toc218760800" w:history="1">
        <w:r w:rsidRPr="00D67A9D">
          <w:rPr>
            <w:rStyle w:val="Lienhypertexte"/>
            <w:noProof/>
            <w:highlight w:val="lightGray"/>
          </w:rPr>
          <w:t>ARTICLE 19 - ASSURANCES</w:t>
        </w:r>
        <w:r>
          <w:rPr>
            <w:noProof/>
            <w:webHidden/>
          </w:rPr>
          <w:tab/>
        </w:r>
        <w:r>
          <w:rPr>
            <w:noProof/>
            <w:webHidden/>
          </w:rPr>
          <w:fldChar w:fldCharType="begin"/>
        </w:r>
        <w:r>
          <w:rPr>
            <w:noProof/>
            <w:webHidden/>
          </w:rPr>
          <w:instrText xml:space="preserve"> PAGEREF _Toc218760800 \h </w:instrText>
        </w:r>
        <w:r>
          <w:rPr>
            <w:noProof/>
            <w:webHidden/>
          </w:rPr>
        </w:r>
        <w:r>
          <w:rPr>
            <w:noProof/>
            <w:webHidden/>
          </w:rPr>
          <w:fldChar w:fldCharType="separate"/>
        </w:r>
        <w:r>
          <w:rPr>
            <w:noProof/>
            <w:webHidden/>
          </w:rPr>
          <w:t>22</w:t>
        </w:r>
        <w:r>
          <w:rPr>
            <w:noProof/>
            <w:webHidden/>
          </w:rPr>
          <w:fldChar w:fldCharType="end"/>
        </w:r>
      </w:hyperlink>
    </w:p>
    <w:p w14:paraId="683F521A" w14:textId="0E88E426" w:rsidR="00CB1ABD" w:rsidRDefault="00CB1ABD">
      <w:pPr>
        <w:pStyle w:val="TM1"/>
        <w:rPr>
          <w:rFonts w:asciiTheme="minorHAnsi" w:eastAsiaTheme="minorEastAsia" w:hAnsiTheme="minorHAnsi" w:cstheme="minorBidi"/>
          <w:noProof/>
          <w:kern w:val="2"/>
          <w:sz w:val="24"/>
          <w14:ligatures w14:val="standardContextual"/>
        </w:rPr>
      </w:pPr>
      <w:hyperlink w:anchor="_Toc218760801" w:history="1">
        <w:r w:rsidRPr="00D67A9D">
          <w:rPr>
            <w:rStyle w:val="Lienhypertexte"/>
            <w:noProof/>
            <w:highlight w:val="lightGray"/>
          </w:rPr>
          <w:t>ARTICLE 20 - CESSION DU MARCHE</w:t>
        </w:r>
        <w:r>
          <w:rPr>
            <w:noProof/>
            <w:webHidden/>
          </w:rPr>
          <w:tab/>
        </w:r>
        <w:r>
          <w:rPr>
            <w:noProof/>
            <w:webHidden/>
          </w:rPr>
          <w:fldChar w:fldCharType="begin"/>
        </w:r>
        <w:r>
          <w:rPr>
            <w:noProof/>
            <w:webHidden/>
          </w:rPr>
          <w:instrText xml:space="preserve"> PAGEREF _Toc218760801 \h </w:instrText>
        </w:r>
        <w:r>
          <w:rPr>
            <w:noProof/>
            <w:webHidden/>
          </w:rPr>
        </w:r>
        <w:r>
          <w:rPr>
            <w:noProof/>
            <w:webHidden/>
          </w:rPr>
          <w:fldChar w:fldCharType="separate"/>
        </w:r>
        <w:r>
          <w:rPr>
            <w:noProof/>
            <w:webHidden/>
          </w:rPr>
          <w:t>22</w:t>
        </w:r>
        <w:r>
          <w:rPr>
            <w:noProof/>
            <w:webHidden/>
          </w:rPr>
          <w:fldChar w:fldCharType="end"/>
        </w:r>
      </w:hyperlink>
    </w:p>
    <w:p w14:paraId="603DAA7A" w14:textId="42EC414F" w:rsidR="00CB1ABD" w:rsidRDefault="00CB1ABD">
      <w:pPr>
        <w:pStyle w:val="TM1"/>
        <w:rPr>
          <w:rFonts w:asciiTheme="minorHAnsi" w:eastAsiaTheme="minorEastAsia" w:hAnsiTheme="minorHAnsi" w:cstheme="minorBidi"/>
          <w:noProof/>
          <w:kern w:val="2"/>
          <w:sz w:val="24"/>
          <w14:ligatures w14:val="standardContextual"/>
        </w:rPr>
      </w:pPr>
      <w:hyperlink w:anchor="_Toc218760802" w:history="1">
        <w:r w:rsidRPr="00D67A9D">
          <w:rPr>
            <w:rStyle w:val="Lienhypertexte"/>
            <w:noProof/>
            <w:highlight w:val="lightGray"/>
          </w:rPr>
          <w:t>Article 21 - RESILIATION DU MARCHE</w:t>
        </w:r>
        <w:r>
          <w:rPr>
            <w:noProof/>
            <w:webHidden/>
          </w:rPr>
          <w:tab/>
        </w:r>
        <w:r>
          <w:rPr>
            <w:noProof/>
            <w:webHidden/>
          </w:rPr>
          <w:fldChar w:fldCharType="begin"/>
        </w:r>
        <w:r>
          <w:rPr>
            <w:noProof/>
            <w:webHidden/>
          </w:rPr>
          <w:instrText xml:space="preserve"> PAGEREF _Toc218760802 \h </w:instrText>
        </w:r>
        <w:r>
          <w:rPr>
            <w:noProof/>
            <w:webHidden/>
          </w:rPr>
        </w:r>
        <w:r>
          <w:rPr>
            <w:noProof/>
            <w:webHidden/>
          </w:rPr>
          <w:fldChar w:fldCharType="separate"/>
        </w:r>
        <w:r>
          <w:rPr>
            <w:noProof/>
            <w:webHidden/>
          </w:rPr>
          <w:t>22</w:t>
        </w:r>
        <w:r>
          <w:rPr>
            <w:noProof/>
            <w:webHidden/>
          </w:rPr>
          <w:fldChar w:fldCharType="end"/>
        </w:r>
      </w:hyperlink>
    </w:p>
    <w:p w14:paraId="38C1EDE7" w14:textId="14453257"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803" w:history="1">
        <w:r w:rsidRPr="00D67A9D">
          <w:rPr>
            <w:rStyle w:val="Lienhypertexte"/>
            <w:noProof/>
          </w:rPr>
          <w:t>21.1 Résiliation pour faute</w:t>
        </w:r>
        <w:r>
          <w:rPr>
            <w:noProof/>
            <w:webHidden/>
          </w:rPr>
          <w:tab/>
        </w:r>
        <w:r>
          <w:rPr>
            <w:noProof/>
            <w:webHidden/>
          </w:rPr>
          <w:fldChar w:fldCharType="begin"/>
        </w:r>
        <w:r>
          <w:rPr>
            <w:noProof/>
            <w:webHidden/>
          </w:rPr>
          <w:instrText xml:space="preserve"> PAGEREF _Toc218760803 \h </w:instrText>
        </w:r>
        <w:r>
          <w:rPr>
            <w:noProof/>
            <w:webHidden/>
          </w:rPr>
        </w:r>
        <w:r>
          <w:rPr>
            <w:noProof/>
            <w:webHidden/>
          </w:rPr>
          <w:fldChar w:fldCharType="separate"/>
        </w:r>
        <w:r>
          <w:rPr>
            <w:noProof/>
            <w:webHidden/>
          </w:rPr>
          <w:t>22</w:t>
        </w:r>
        <w:r>
          <w:rPr>
            <w:noProof/>
            <w:webHidden/>
          </w:rPr>
          <w:fldChar w:fldCharType="end"/>
        </w:r>
      </w:hyperlink>
    </w:p>
    <w:p w14:paraId="02D079C2" w14:textId="17423970" w:rsidR="00CB1ABD" w:rsidRDefault="00CB1ABD">
      <w:pPr>
        <w:pStyle w:val="TM2"/>
        <w:rPr>
          <w:rFonts w:asciiTheme="minorHAnsi" w:eastAsiaTheme="minorEastAsia" w:hAnsiTheme="minorHAnsi" w:cstheme="minorBidi"/>
          <w:noProof/>
          <w:kern w:val="2"/>
          <w:sz w:val="24"/>
          <w:szCs w:val="24"/>
          <w14:ligatures w14:val="standardContextual"/>
        </w:rPr>
      </w:pPr>
      <w:hyperlink w:anchor="_Toc218760804" w:history="1">
        <w:r w:rsidRPr="00D67A9D">
          <w:rPr>
            <w:rStyle w:val="Lienhypertexte"/>
            <w:noProof/>
          </w:rPr>
          <w:t>21.2 Résiliation pour motif d’intérêt général</w:t>
        </w:r>
        <w:r>
          <w:rPr>
            <w:noProof/>
            <w:webHidden/>
          </w:rPr>
          <w:tab/>
        </w:r>
        <w:r>
          <w:rPr>
            <w:noProof/>
            <w:webHidden/>
          </w:rPr>
          <w:fldChar w:fldCharType="begin"/>
        </w:r>
        <w:r>
          <w:rPr>
            <w:noProof/>
            <w:webHidden/>
          </w:rPr>
          <w:instrText xml:space="preserve"> PAGEREF _Toc218760804 \h </w:instrText>
        </w:r>
        <w:r>
          <w:rPr>
            <w:noProof/>
            <w:webHidden/>
          </w:rPr>
        </w:r>
        <w:r>
          <w:rPr>
            <w:noProof/>
            <w:webHidden/>
          </w:rPr>
          <w:fldChar w:fldCharType="separate"/>
        </w:r>
        <w:r>
          <w:rPr>
            <w:noProof/>
            <w:webHidden/>
          </w:rPr>
          <w:t>23</w:t>
        </w:r>
        <w:r>
          <w:rPr>
            <w:noProof/>
            <w:webHidden/>
          </w:rPr>
          <w:fldChar w:fldCharType="end"/>
        </w:r>
      </w:hyperlink>
    </w:p>
    <w:p w14:paraId="12DBBBDB" w14:textId="03842717" w:rsidR="00CB1ABD" w:rsidRDefault="00CB1ABD">
      <w:pPr>
        <w:pStyle w:val="TM1"/>
        <w:tabs>
          <w:tab w:val="left" w:pos="1440"/>
        </w:tabs>
        <w:rPr>
          <w:rFonts w:asciiTheme="minorHAnsi" w:eastAsiaTheme="minorEastAsia" w:hAnsiTheme="minorHAnsi" w:cstheme="minorBidi"/>
          <w:noProof/>
          <w:kern w:val="2"/>
          <w:sz w:val="24"/>
          <w14:ligatures w14:val="standardContextual"/>
        </w:rPr>
      </w:pPr>
      <w:hyperlink w:anchor="_Toc218760805" w:history="1">
        <w:r w:rsidRPr="00D67A9D">
          <w:rPr>
            <w:rStyle w:val="Lienhypertexte"/>
            <w:noProof/>
          </w:rPr>
          <w:t>ARTICLE 22</w:t>
        </w:r>
        <w:r>
          <w:rPr>
            <w:rFonts w:asciiTheme="minorHAnsi" w:eastAsiaTheme="minorEastAsia" w:hAnsiTheme="minorHAnsi" w:cstheme="minorBidi"/>
            <w:noProof/>
            <w:kern w:val="2"/>
            <w:sz w:val="24"/>
            <w14:ligatures w14:val="standardContextual"/>
          </w:rPr>
          <w:tab/>
        </w:r>
        <w:r w:rsidRPr="00D67A9D">
          <w:rPr>
            <w:rStyle w:val="Lienhypertexte"/>
            <w:noProof/>
          </w:rPr>
          <w:t>DEVELOPPEMENT DURABLE</w:t>
        </w:r>
        <w:r>
          <w:rPr>
            <w:noProof/>
            <w:webHidden/>
          </w:rPr>
          <w:tab/>
        </w:r>
        <w:r>
          <w:rPr>
            <w:noProof/>
            <w:webHidden/>
          </w:rPr>
          <w:fldChar w:fldCharType="begin"/>
        </w:r>
        <w:r>
          <w:rPr>
            <w:noProof/>
            <w:webHidden/>
          </w:rPr>
          <w:instrText xml:space="preserve"> PAGEREF _Toc218760805 \h </w:instrText>
        </w:r>
        <w:r>
          <w:rPr>
            <w:noProof/>
            <w:webHidden/>
          </w:rPr>
        </w:r>
        <w:r>
          <w:rPr>
            <w:noProof/>
            <w:webHidden/>
          </w:rPr>
          <w:fldChar w:fldCharType="separate"/>
        </w:r>
        <w:r>
          <w:rPr>
            <w:noProof/>
            <w:webHidden/>
          </w:rPr>
          <w:t>23</w:t>
        </w:r>
        <w:r>
          <w:rPr>
            <w:noProof/>
            <w:webHidden/>
          </w:rPr>
          <w:fldChar w:fldCharType="end"/>
        </w:r>
      </w:hyperlink>
    </w:p>
    <w:p w14:paraId="12C272C4" w14:textId="3FEDE5E2" w:rsidR="00CB1ABD" w:rsidRDefault="00CB1ABD">
      <w:pPr>
        <w:pStyle w:val="TM1"/>
        <w:rPr>
          <w:rFonts w:asciiTheme="minorHAnsi" w:eastAsiaTheme="minorEastAsia" w:hAnsiTheme="minorHAnsi" w:cstheme="minorBidi"/>
          <w:noProof/>
          <w:kern w:val="2"/>
          <w:sz w:val="24"/>
          <w14:ligatures w14:val="standardContextual"/>
        </w:rPr>
      </w:pPr>
      <w:hyperlink w:anchor="_Toc218760806" w:history="1">
        <w:r w:rsidRPr="00D67A9D">
          <w:rPr>
            <w:rStyle w:val="Lienhypertexte"/>
            <w:noProof/>
            <w:highlight w:val="lightGray"/>
          </w:rPr>
          <w:t>ARTICLE 23 - LITIGES</w:t>
        </w:r>
        <w:r>
          <w:rPr>
            <w:noProof/>
            <w:webHidden/>
          </w:rPr>
          <w:tab/>
        </w:r>
        <w:r>
          <w:rPr>
            <w:noProof/>
            <w:webHidden/>
          </w:rPr>
          <w:fldChar w:fldCharType="begin"/>
        </w:r>
        <w:r>
          <w:rPr>
            <w:noProof/>
            <w:webHidden/>
          </w:rPr>
          <w:instrText xml:space="preserve"> PAGEREF _Toc218760806 \h </w:instrText>
        </w:r>
        <w:r>
          <w:rPr>
            <w:noProof/>
            <w:webHidden/>
          </w:rPr>
        </w:r>
        <w:r>
          <w:rPr>
            <w:noProof/>
            <w:webHidden/>
          </w:rPr>
          <w:fldChar w:fldCharType="separate"/>
        </w:r>
        <w:r>
          <w:rPr>
            <w:noProof/>
            <w:webHidden/>
          </w:rPr>
          <w:t>23</w:t>
        </w:r>
        <w:r>
          <w:rPr>
            <w:noProof/>
            <w:webHidden/>
          </w:rPr>
          <w:fldChar w:fldCharType="end"/>
        </w:r>
      </w:hyperlink>
    </w:p>
    <w:p w14:paraId="48B98825" w14:textId="16F9D093" w:rsidR="00CB1ABD" w:rsidRDefault="00CB1ABD">
      <w:pPr>
        <w:pStyle w:val="TM1"/>
        <w:rPr>
          <w:rFonts w:asciiTheme="minorHAnsi" w:eastAsiaTheme="minorEastAsia" w:hAnsiTheme="minorHAnsi" w:cstheme="minorBidi"/>
          <w:noProof/>
          <w:kern w:val="2"/>
          <w:sz w:val="24"/>
          <w14:ligatures w14:val="standardContextual"/>
        </w:rPr>
      </w:pPr>
      <w:hyperlink w:anchor="_Toc218760807" w:history="1">
        <w:r w:rsidRPr="00D67A9D">
          <w:rPr>
            <w:rStyle w:val="Lienhypertexte"/>
            <w:noProof/>
          </w:rPr>
          <w:t>ARTICLE 24 - DEROGATIONS AU CCAG-PI</w:t>
        </w:r>
        <w:r>
          <w:rPr>
            <w:noProof/>
            <w:webHidden/>
          </w:rPr>
          <w:tab/>
        </w:r>
        <w:r>
          <w:rPr>
            <w:noProof/>
            <w:webHidden/>
          </w:rPr>
          <w:fldChar w:fldCharType="begin"/>
        </w:r>
        <w:r>
          <w:rPr>
            <w:noProof/>
            <w:webHidden/>
          </w:rPr>
          <w:instrText xml:space="preserve"> PAGEREF _Toc218760807 \h </w:instrText>
        </w:r>
        <w:r>
          <w:rPr>
            <w:noProof/>
            <w:webHidden/>
          </w:rPr>
        </w:r>
        <w:r>
          <w:rPr>
            <w:noProof/>
            <w:webHidden/>
          </w:rPr>
          <w:fldChar w:fldCharType="separate"/>
        </w:r>
        <w:r>
          <w:rPr>
            <w:noProof/>
            <w:webHidden/>
          </w:rPr>
          <w:t>24</w:t>
        </w:r>
        <w:r>
          <w:rPr>
            <w:noProof/>
            <w:webHidden/>
          </w:rPr>
          <w:fldChar w:fldCharType="end"/>
        </w:r>
      </w:hyperlink>
    </w:p>
    <w:p w14:paraId="10A8BD19" w14:textId="475BA891" w:rsidR="00CB1ABD" w:rsidRDefault="00CB1ABD">
      <w:pPr>
        <w:pStyle w:val="TM1"/>
        <w:rPr>
          <w:rFonts w:asciiTheme="minorHAnsi" w:eastAsiaTheme="minorEastAsia" w:hAnsiTheme="minorHAnsi" w:cstheme="minorBidi"/>
          <w:noProof/>
          <w:kern w:val="2"/>
          <w:sz w:val="24"/>
          <w14:ligatures w14:val="standardContextual"/>
        </w:rPr>
      </w:pPr>
      <w:hyperlink w:anchor="_Toc218760808" w:history="1">
        <w:r w:rsidRPr="00D67A9D">
          <w:rPr>
            <w:rStyle w:val="Lienhypertexte"/>
            <w:rFonts w:asciiTheme="majorHAnsi" w:hAnsiTheme="majorHAnsi" w:cstheme="majorHAnsi"/>
            <w:noProof/>
            <w:highlight w:val="lightGray"/>
          </w:rPr>
          <w:t>SIGNATURE DE L’ENTREPRISE</w:t>
        </w:r>
        <w:r>
          <w:rPr>
            <w:noProof/>
            <w:webHidden/>
          </w:rPr>
          <w:tab/>
        </w:r>
        <w:r>
          <w:rPr>
            <w:noProof/>
            <w:webHidden/>
          </w:rPr>
          <w:fldChar w:fldCharType="begin"/>
        </w:r>
        <w:r>
          <w:rPr>
            <w:noProof/>
            <w:webHidden/>
          </w:rPr>
          <w:instrText xml:space="preserve"> PAGEREF _Toc218760808 \h </w:instrText>
        </w:r>
        <w:r>
          <w:rPr>
            <w:noProof/>
            <w:webHidden/>
          </w:rPr>
        </w:r>
        <w:r>
          <w:rPr>
            <w:noProof/>
            <w:webHidden/>
          </w:rPr>
          <w:fldChar w:fldCharType="separate"/>
        </w:r>
        <w:r>
          <w:rPr>
            <w:noProof/>
            <w:webHidden/>
          </w:rPr>
          <w:t>25</w:t>
        </w:r>
        <w:r>
          <w:rPr>
            <w:noProof/>
            <w:webHidden/>
          </w:rPr>
          <w:fldChar w:fldCharType="end"/>
        </w:r>
      </w:hyperlink>
    </w:p>
    <w:p w14:paraId="346B30C3" w14:textId="207F5E75" w:rsidR="00CB1ABD" w:rsidRDefault="00CB1ABD">
      <w:pPr>
        <w:pStyle w:val="TM1"/>
        <w:rPr>
          <w:rFonts w:asciiTheme="minorHAnsi" w:eastAsiaTheme="minorEastAsia" w:hAnsiTheme="minorHAnsi" w:cstheme="minorBidi"/>
          <w:noProof/>
          <w:kern w:val="2"/>
          <w:sz w:val="24"/>
          <w14:ligatures w14:val="standardContextual"/>
        </w:rPr>
      </w:pPr>
      <w:hyperlink w:anchor="_Toc218760809" w:history="1">
        <w:r w:rsidRPr="00D67A9D">
          <w:rPr>
            <w:rStyle w:val="Lienhypertexte"/>
            <w:rFonts w:asciiTheme="majorHAnsi" w:hAnsiTheme="majorHAnsi" w:cstheme="majorHAnsi"/>
            <w:noProof/>
            <w:highlight w:val="lightGray"/>
          </w:rPr>
          <w:t>ACCEPTATION DE L’OFFRE - SIGNATURE DE L’ACHETEUR (article réservé à l’acheteur)</w:t>
        </w:r>
        <w:r>
          <w:rPr>
            <w:noProof/>
            <w:webHidden/>
          </w:rPr>
          <w:tab/>
        </w:r>
        <w:r>
          <w:rPr>
            <w:noProof/>
            <w:webHidden/>
          </w:rPr>
          <w:fldChar w:fldCharType="begin"/>
        </w:r>
        <w:r>
          <w:rPr>
            <w:noProof/>
            <w:webHidden/>
          </w:rPr>
          <w:instrText xml:space="preserve"> PAGEREF _Toc218760809 \h </w:instrText>
        </w:r>
        <w:r>
          <w:rPr>
            <w:noProof/>
            <w:webHidden/>
          </w:rPr>
        </w:r>
        <w:r>
          <w:rPr>
            <w:noProof/>
            <w:webHidden/>
          </w:rPr>
          <w:fldChar w:fldCharType="separate"/>
        </w:r>
        <w:r>
          <w:rPr>
            <w:noProof/>
            <w:webHidden/>
          </w:rPr>
          <w:t>26</w:t>
        </w:r>
        <w:r>
          <w:rPr>
            <w:noProof/>
            <w:webHidden/>
          </w:rPr>
          <w:fldChar w:fldCharType="end"/>
        </w:r>
      </w:hyperlink>
    </w:p>
    <w:p w14:paraId="0F3A8A06" w14:textId="23DD4340" w:rsidR="00CB1ABD" w:rsidRDefault="00CB1ABD">
      <w:pPr>
        <w:pStyle w:val="TM1"/>
        <w:rPr>
          <w:rFonts w:asciiTheme="minorHAnsi" w:eastAsiaTheme="minorEastAsia" w:hAnsiTheme="minorHAnsi" w:cstheme="minorBidi"/>
          <w:noProof/>
          <w:kern w:val="2"/>
          <w:sz w:val="24"/>
          <w14:ligatures w14:val="standardContextual"/>
        </w:rPr>
      </w:pPr>
      <w:hyperlink w:anchor="_Toc218760810" w:history="1">
        <w:r w:rsidRPr="00D67A9D">
          <w:rPr>
            <w:rStyle w:val="Lienhypertexte"/>
            <w:rFonts w:asciiTheme="majorHAnsi" w:hAnsiTheme="majorHAnsi" w:cstheme="majorHAnsi"/>
            <w:b/>
            <w:noProof/>
            <w:kern w:val="28"/>
            <w:highlight w:val="lightGray"/>
          </w:rPr>
          <w:t>CADRE DE NANTISSEMENT OU DE CESSION DE CREANCE</w:t>
        </w:r>
        <w:r>
          <w:rPr>
            <w:noProof/>
            <w:webHidden/>
          </w:rPr>
          <w:tab/>
        </w:r>
        <w:r>
          <w:rPr>
            <w:noProof/>
            <w:webHidden/>
          </w:rPr>
          <w:fldChar w:fldCharType="begin"/>
        </w:r>
        <w:r>
          <w:rPr>
            <w:noProof/>
            <w:webHidden/>
          </w:rPr>
          <w:instrText xml:space="preserve"> PAGEREF _Toc218760810 \h </w:instrText>
        </w:r>
        <w:r>
          <w:rPr>
            <w:noProof/>
            <w:webHidden/>
          </w:rPr>
        </w:r>
        <w:r>
          <w:rPr>
            <w:noProof/>
            <w:webHidden/>
          </w:rPr>
          <w:fldChar w:fldCharType="separate"/>
        </w:r>
        <w:r>
          <w:rPr>
            <w:noProof/>
            <w:webHidden/>
          </w:rPr>
          <w:t>27</w:t>
        </w:r>
        <w:r>
          <w:rPr>
            <w:noProof/>
            <w:webHidden/>
          </w:rPr>
          <w:fldChar w:fldCharType="end"/>
        </w:r>
      </w:hyperlink>
    </w:p>
    <w:p w14:paraId="4ADBD2A6" w14:textId="53CDD235" w:rsidR="0041629A" w:rsidRPr="00F9047A" w:rsidRDefault="00800E39" w:rsidP="00BA1FD7">
      <w:pPr>
        <w:tabs>
          <w:tab w:val="left" w:pos="9072"/>
        </w:tabs>
        <w:spacing w:after="0" w:line="240" w:lineRule="auto"/>
        <w:ind w:right="565"/>
        <w:jc w:val="both"/>
        <w:outlineLvl w:val="0"/>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
          <w:bCs/>
          <w:sz w:val="20"/>
          <w:szCs w:val="20"/>
          <w:lang w:eastAsia="fr-FR"/>
        </w:rPr>
        <w:fldChar w:fldCharType="end"/>
      </w:r>
      <w:bookmarkStart w:id="2" w:name="_Toc197326271"/>
    </w:p>
    <w:p w14:paraId="5243B73F" w14:textId="77777777" w:rsidR="0041629A" w:rsidRPr="00F9047A" w:rsidRDefault="0041629A" w:rsidP="00BA1FD7">
      <w:pPr>
        <w:tabs>
          <w:tab w:val="left" w:pos="9072"/>
        </w:tabs>
        <w:spacing w:after="0" w:line="240" w:lineRule="auto"/>
        <w:jc w:val="both"/>
        <w:outlineLvl w:val="0"/>
        <w:rPr>
          <w:rFonts w:asciiTheme="majorHAnsi" w:eastAsia="Times New Roman" w:hAnsiTheme="majorHAnsi" w:cstheme="majorHAnsi"/>
          <w:b/>
          <w:bCs/>
          <w:sz w:val="20"/>
          <w:szCs w:val="20"/>
          <w:lang w:eastAsia="fr-FR"/>
        </w:rPr>
      </w:pPr>
    </w:p>
    <w:p w14:paraId="626EA09E" w14:textId="77777777" w:rsidR="0041629A" w:rsidRPr="00F9047A" w:rsidRDefault="0041629A" w:rsidP="00800E39">
      <w:pPr>
        <w:spacing w:after="0" w:line="240" w:lineRule="auto"/>
        <w:jc w:val="both"/>
        <w:outlineLvl w:val="0"/>
        <w:rPr>
          <w:rFonts w:asciiTheme="majorHAnsi" w:eastAsia="Times New Roman" w:hAnsiTheme="majorHAnsi" w:cstheme="majorHAnsi"/>
          <w:b/>
          <w:bCs/>
          <w:sz w:val="20"/>
          <w:szCs w:val="20"/>
          <w:lang w:eastAsia="fr-FR"/>
        </w:rPr>
      </w:pPr>
    </w:p>
    <w:p w14:paraId="3EFF5DA4" w14:textId="77777777" w:rsidR="0041629A" w:rsidRPr="00F9047A" w:rsidRDefault="0041629A">
      <w:pPr>
        <w:rPr>
          <w:rFonts w:asciiTheme="majorHAnsi" w:eastAsia="Times New Roman" w:hAnsiTheme="majorHAnsi" w:cstheme="majorHAnsi"/>
          <w:b/>
          <w:kern w:val="28"/>
          <w:sz w:val="20"/>
          <w:szCs w:val="20"/>
          <w:highlight w:val="lightGray"/>
          <w:lang w:eastAsia="fr-FR"/>
        </w:rPr>
      </w:pPr>
      <w:r w:rsidRPr="00F9047A">
        <w:rPr>
          <w:rFonts w:asciiTheme="majorHAnsi" w:eastAsia="Times New Roman" w:hAnsiTheme="majorHAnsi" w:cstheme="majorHAnsi"/>
          <w:b/>
          <w:kern w:val="28"/>
          <w:sz w:val="20"/>
          <w:szCs w:val="20"/>
          <w:highlight w:val="lightGray"/>
          <w:lang w:eastAsia="fr-FR"/>
        </w:rPr>
        <w:br w:type="page"/>
      </w:r>
    </w:p>
    <w:p w14:paraId="2C489C71" w14:textId="77777777" w:rsidR="00800E39" w:rsidRPr="00F9047A" w:rsidRDefault="00800E39" w:rsidP="002C5E8D">
      <w:pPr>
        <w:pStyle w:val="Titre1"/>
        <w:rPr>
          <w:highlight w:val="lightGray"/>
        </w:rPr>
      </w:pPr>
      <w:bookmarkStart w:id="3" w:name="_Toc218760749"/>
      <w:r w:rsidRPr="00F9047A">
        <w:rPr>
          <w:highlight w:val="lightGray"/>
        </w:rPr>
        <w:lastRenderedPageBreak/>
        <w:t>PREAMBULE</w:t>
      </w:r>
      <w:bookmarkEnd w:id="3"/>
    </w:p>
    <w:p w14:paraId="78A665C0" w14:textId="77777777" w:rsidR="00800E39" w:rsidRPr="00F9047A" w:rsidRDefault="00800E39" w:rsidP="00A2592A">
      <w:pPr>
        <w:spacing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Les articles comportant un « </w:t>
      </w:r>
      <w:r w:rsidRPr="00F9047A">
        <w:rPr>
          <w:rFonts w:asciiTheme="majorHAnsi" w:eastAsia="Times New Roman" w:hAnsiTheme="majorHAnsi" w:cstheme="majorHAnsi"/>
          <w:b/>
          <w:color w:val="FF0000"/>
          <w:sz w:val="20"/>
          <w:szCs w:val="20"/>
          <w:lang w:eastAsia="fr-FR"/>
        </w:rPr>
        <w:sym w:font="Wingdings" w:char="F046"/>
      </w:r>
      <w:r w:rsidRPr="00F9047A">
        <w:rPr>
          <w:rFonts w:asciiTheme="majorHAnsi" w:eastAsia="Times New Roman" w:hAnsiTheme="majorHAnsi" w:cstheme="majorHAnsi"/>
          <w:b/>
          <w:sz w:val="20"/>
          <w:szCs w:val="20"/>
          <w:lang w:eastAsia="fr-FR"/>
        </w:rPr>
        <w:t> » correspondent à des articles qui doivent être complétés par les candidats dans leur offre.</w:t>
      </w:r>
    </w:p>
    <w:bookmarkEnd w:id="2"/>
    <w:p w14:paraId="1B5F19FA" w14:textId="75EC7213"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 présent Acte d’Engagement valant Cahier des Clauses</w:t>
      </w:r>
      <w:r w:rsidR="008946E2" w:rsidRPr="00F9047A">
        <w:rPr>
          <w:rFonts w:asciiTheme="majorHAnsi" w:eastAsia="Times New Roman" w:hAnsiTheme="majorHAnsi" w:cstheme="majorHAnsi"/>
          <w:sz w:val="20"/>
          <w:szCs w:val="20"/>
          <w:lang w:eastAsia="fr-FR"/>
        </w:rPr>
        <w:t xml:space="preserve"> Administratives </w:t>
      </w:r>
      <w:r w:rsidRPr="00F9047A">
        <w:rPr>
          <w:rFonts w:asciiTheme="majorHAnsi" w:eastAsia="Times New Roman" w:hAnsiTheme="majorHAnsi" w:cstheme="majorHAnsi"/>
          <w:sz w:val="20"/>
          <w:szCs w:val="20"/>
          <w:lang w:eastAsia="fr-FR"/>
        </w:rPr>
        <w:t>Particulières (« AE/CC</w:t>
      </w:r>
      <w:r w:rsidR="008946E2" w:rsidRPr="00F9047A">
        <w:rPr>
          <w:rFonts w:asciiTheme="majorHAnsi" w:eastAsia="Times New Roman" w:hAnsiTheme="majorHAnsi" w:cstheme="majorHAnsi"/>
          <w:sz w:val="20"/>
          <w:szCs w:val="20"/>
          <w:lang w:eastAsia="fr-FR"/>
        </w:rPr>
        <w:t>A</w:t>
      </w:r>
      <w:r w:rsidRPr="00F9047A">
        <w:rPr>
          <w:rFonts w:asciiTheme="majorHAnsi" w:eastAsia="Times New Roman" w:hAnsiTheme="majorHAnsi" w:cstheme="majorHAnsi"/>
          <w:sz w:val="20"/>
          <w:szCs w:val="20"/>
          <w:lang w:eastAsia="fr-FR"/>
        </w:rPr>
        <w:t>P »), est un marché public.</w:t>
      </w:r>
    </w:p>
    <w:p w14:paraId="2A745B19" w14:textId="77777777"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Il doit être impérativement renseigné par les entreprises candidates lors de la remise des offres. Sa signature n’est </w:t>
      </w:r>
      <w:r w:rsidR="000E260C" w:rsidRPr="00F9047A">
        <w:rPr>
          <w:rFonts w:asciiTheme="majorHAnsi" w:eastAsia="Times New Roman" w:hAnsiTheme="majorHAnsi" w:cstheme="majorHAnsi"/>
          <w:sz w:val="20"/>
          <w:szCs w:val="20"/>
          <w:lang w:eastAsia="fr-FR"/>
        </w:rPr>
        <w:t>en revanche</w:t>
      </w:r>
      <w:r w:rsidRPr="00F9047A">
        <w:rPr>
          <w:rFonts w:asciiTheme="majorHAnsi" w:eastAsia="Times New Roman" w:hAnsiTheme="majorHAnsi" w:cstheme="majorHAnsi"/>
          <w:sz w:val="20"/>
          <w:szCs w:val="20"/>
          <w:lang w:eastAsia="fr-FR"/>
        </w:rPr>
        <w:t xml:space="preserve"> pas obligatoire à ce stade.</w:t>
      </w:r>
    </w:p>
    <w:p w14:paraId="4CD7884D" w14:textId="1F5E40AF"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 contrat est formé après acceptation de l’offre économiquement la plus avantageuse et signature du marché par le représentant </w:t>
      </w:r>
      <w:r w:rsidR="0028699E"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w:t>
      </w:r>
    </w:p>
    <w:p w14:paraId="0394D0FC" w14:textId="376662E2"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Toutes les prestations décrites dans le présent marché devront être réalisées par le titulaire du marché</w:t>
      </w:r>
      <w:r w:rsidR="00586B32" w:rsidRPr="00F9047A">
        <w:rPr>
          <w:rFonts w:asciiTheme="majorHAnsi" w:eastAsia="Times New Roman" w:hAnsiTheme="majorHAnsi" w:cstheme="majorHAnsi"/>
          <w:sz w:val="20"/>
          <w:szCs w:val="20"/>
          <w:lang w:eastAsia="fr-FR"/>
        </w:rPr>
        <w:t xml:space="preserve"> ou ses </w:t>
      </w:r>
      <w:r w:rsidR="00C4340C" w:rsidRPr="00F9047A">
        <w:rPr>
          <w:rFonts w:asciiTheme="majorHAnsi" w:eastAsia="Times New Roman" w:hAnsiTheme="majorHAnsi" w:cstheme="majorHAnsi"/>
          <w:sz w:val="20"/>
          <w:szCs w:val="20"/>
          <w:lang w:eastAsia="fr-FR"/>
        </w:rPr>
        <w:t>sous-traitants</w:t>
      </w:r>
      <w:r w:rsidR="00586B32" w:rsidRPr="00F9047A">
        <w:rPr>
          <w:rFonts w:asciiTheme="majorHAnsi" w:eastAsia="Times New Roman" w:hAnsiTheme="majorHAnsi" w:cstheme="majorHAnsi"/>
          <w:sz w:val="20"/>
          <w:szCs w:val="20"/>
          <w:lang w:eastAsia="fr-FR"/>
        </w:rPr>
        <w:t xml:space="preserve"> agrées par </w:t>
      </w:r>
      <w:r w:rsidR="000D50CE" w:rsidRPr="00F9047A">
        <w:rPr>
          <w:rFonts w:asciiTheme="majorHAnsi" w:eastAsia="Times New Roman" w:hAnsiTheme="majorHAnsi" w:cstheme="majorHAnsi"/>
          <w:sz w:val="20"/>
          <w:szCs w:val="20"/>
          <w:lang w:eastAsia="fr-FR"/>
        </w:rPr>
        <w:t>l’acheteur</w:t>
      </w:r>
      <w:r w:rsidR="00586B32" w:rsidRPr="00F9047A">
        <w:rPr>
          <w:rFonts w:asciiTheme="majorHAnsi" w:eastAsia="Times New Roman" w:hAnsiTheme="majorHAnsi" w:cstheme="majorHAnsi"/>
          <w:sz w:val="20"/>
          <w:szCs w:val="20"/>
          <w:lang w:eastAsia="fr-FR"/>
        </w:rPr>
        <w:t>.</w:t>
      </w:r>
    </w:p>
    <w:p w14:paraId="7F22134F" w14:textId="71A0C619"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Sur demande écrite du titulaire, </w:t>
      </w:r>
      <w:r w:rsidR="000D50CE" w:rsidRPr="00F9047A">
        <w:rPr>
          <w:rFonts w:asciiTheme="majorHAnsi" w:eastAsia="Times New Roman" w:hAnsiTheme="majorHAnsi" w:cstheme="majorHAnsi"/>
          <w:sz w:val="20"/>
          <w:szCs w:val="20"/>
          <w:lang w:eastAsia="fr-FR"/>
        </w:rPr>
        <w:t>l’acheteur</w:t>
      </w:r>
      <w:r w:rsidRPr="00F9047A">
        <w:rPr>
          <w:rFonts w:asciiTheme="majorHAnsi" w:eastAsia="Times New Roman" w:hAnsiTheme="majorHAnsi" w:cstheme="majorHAnsi"/>
          <w:sz w:val="20"/>
          <w:szCs w:val="20"/>
          <w:lang w:eastAsia="fr-FR"/>
        </w:rPr>
        <w:t xml:space="preserve"> délivrera ultérieurement l’exemplaire unique en vue de la cession de créance du marché.</w:t>
      </w:r>
    </w:p>
    <w:p w14:paraId="475154CE" w14:textId="6902A4D2" w:rsidR="00800E39" w:rsidRPr="00F9047A" w:rsidRDefault="008D6BA2" w:rsidP="002C5E8D">
      <w:pPr>
        <w:pStyle w:val="Titre1"/>
        <w:rPr>
          <w:highlight w:val="lightGray"/>
        </w:rPr>
      </w:pPr>
      <w:bookmarkStart w:id="4" w:name="_Toc218760750"/>
      <w:r w:rsidRPr="00F9047A">
        <w:rPr>
          <w:highlight w:val="lightGray"/>
        </w:rPr>
        <w:t xml:space="preserve">ARTICLE 1 - </w:t>
      </w:r>
      <w:r w:rsidR="00800E39" w:rsidRPr="00F9047A">
        <w:rPr>
          <w:highlight w:val="lightGray"/>
        </w:rPr>
        <w:t xml:space="preserve">IDENTIFICATION </w:t>
      </w:r>
      <w:r w:rsidR="004D0F27" w:rsidRPr="00F9047A">
        <w:rPr>
          <w:highlight w:val="lightGray"/>
        </w:rPr>
        <w:t>DE L’ACHETEUR</w:t>
      </w:r>
      <w:bookmarkEnd w:id="4"/>
    </w:p>
    <w:p w14:paraId="69CDC59D" w14:textId="1B723670" w:rsidR="004D4FAE" w:rsidRDefault="004D4FAE" w:rsidP="004C4D40">
      <w:pPr>
        <w:pStyle w:val="Titre2"/>
        <w:numPr>
          <w:ilvl w:val="1"/>
          <w:numId w:val="13"/>
        </w:numPr>
        <w:rPr>
          <w:sz w:val="20"/>
          <w:szCs w:val="20"/>
        </w:rPr>
      </w:pPr>
      <w:bookmarkStart w:id="5" w:name="_Toc218760751"/>
      <w:bookmarkStart w:id="6" w:name="_Toc473711498"/>
      <w:r>
        <w:rPr>
          <w:sz w:val="20"/>
          <w:szCs w:val="20"/>
        </w:rPr>
        <w:t>– Contexte</w:t>
      </w:r>
      <w:bookmarkEnd w:id="5"/>
    </w:p>
    <w:p w14:paraId="4A757445" w14:textId="77777777" w:rsidR="004D4FAE" w:rsidRPr="004D4FAE" w:rsidRDefault="004D4FAE" w:rsidP="004D4FAE">
      <w:pPr>
        <w:pStyle w:val="Standard"/>
        <w:rPr>
          <w:rFonts w:asciiTheme="majorHAnsi" w:hAnsiTheme="majorHAnsi" w:cstheme="majorHAnsi"/>
        </w:rPr>
      </w:pPr>
      <w:r w:rsidRPr="004D4FAE">
        <w:rPr>
          <w:rFonts w:asciiTheme="majorHAnsi" w:hAnsiTheme="majorHAnsi" w:cstheme="majorHAnsi"/>
        </w:rPr>
        <w:t>La loi n° 2016-1691 du 9 décembre 2016 relative à la transparence, à la lutte contre la corruption et à la modernisation de la vie économique, dite loi Sapin II, a créé l’Agence Française Anti-corruption (AFA) qui aide les autorités compétentes et les personnes qui y sont confrontées à prévenir et à détecter les faits de corruption, de trafic d’influence, de concussion, de prise illégale d’intérêt, de détournement de fonds publics et de favoritisme.</w:t>
      </w:r>
    </w:p>
    <w:p w14:paraId="16FA6624" w14:textId="77777777" w:rsidR="004D4FAE" w:rsidRPr="004D4FAE" w:rsidRDefault="004D4FAE" w:rsidP="004D4FAE">
      <w:pPr>
        <w:pStyle w:val="Standard"/>
        <w:rPr>
          <w:rFonts w:asciiTheme="majorHAnsi" w:hAnsiTheme="majorHAnsi" w:cstheme="majorHAnsi"/>
        </w:rPr>
      </w:pPr>
    </w:p>
    <w:p w14:paraId="1F2D3C36" w14:textId="77777777" w:rsidR="004D4FAE" w:rsidRPr="004D4FAE" w:rsidRDefault="004D4FAE" w:rsidP="004D4FAE">
      <w:pPr>
        <w:pStyle w:val="Standard"/>
        <w:rPr>
          <w:rFonts w:asciiTheme="majorHAnsi" w:hAnsiTheme="majorHAnsi" w:cstheme="majorHAnsi"/>
        </w:rPr>
      </w:pPr>
      <w:r w:rsidRPr="004D4FAE">
        <w:rPr>
          <w:rFonts w:asciiTheme="majorHAnsi" w:hAnsiTheme="majorHAnsi" w:cstheme="majorHAnsi"/>
        </w:rPr>
        <w:t>Dans ce cadre, CCI France développe son dispositif anticorruption au sein du réseau consulaire avec notamment la rédaction d’un guide pratique en collaboration avec l’AFA. Ce guide a pour objet la mise en place d’un dispositif de prévention et de détection des atteintes à la probité auprès des CCI.</w:t>
      </w:r>
    </w:p>
    <w:p w14:paraId="256BA1E2" w14:textId="77777777" w:rsidR="004D4FAE" w:rsidRPr="004D4FAE" w:rsidRDefault="004D4FAE" w:rsidP="004D4FAE">
      <w:pPr>
        <w:pStyle w:val="Standard"/>
        <w:rPr>
          <w:rFonts w:asciiTheme="majorHAnsi" w:hAnsiTheme="majorHAnsi" w:cstheme="majorHAnsi"/>
        </w:rPr>
      </w:pPr>
    </w:p>
    <w:p w14:paraId="2D2E32C5" w14:textId="77777777" w:rsidR="004D4FAE" w:rsidRPr="004D4FAE" w:rsidRDefault="004D4FAE" w:rsidP="004D4FAE">
      <w:pPr>
        <w:pStyle w:val="Standard"/>
        <w:rPr>
          <w:rFonts w:asciiTheme="majorHAnsi" w:hAnsiTheme="majorHAnsi" w:cstheme="majorHAnsi"/>
        </w:rPr>
      </w:pPr>
      <w:r w:rsidRPr="004D4FAE">
        <w:rPr>
          <w:rFonts w:asciiTheme="majorHAnsi" w:hAnsiTheme="majorHAnsi" w:cstheme="majorHAnsi"/>
        </w:rPr>
        <w:t>Le réseau des CCI de la région Normandie, dont la gouvernance des CCI territoriales et de la CCI de Normandie, souhaitent poursuivre activement cette démarche en mettant en place un dispositif de maîtrise des risques cohérent et harmonisé au niveau régional, tel que préconisé par le guide pratique susmentionné.</w:t>
      </w:r>
    </w:p>
    <w:p w14:paraId="605E76F9" w14:textId="77777777" w:rsidR="004D4FAE" w:rsidRPr="004D4FAE" w:rsidRDefault="004D4FAE" w:rsidP="004D4FAE">
      <w:pPr>
        <w:pStyle w:val="Standard"/>
        <w:rPr>
          <w:rFonts w:asciiTheme="majorHAnsi" w:hAnsiTheme="majorHAnsi" w:cstheme="majorHAnsi"/>
        </w:rPr>
      </w:pPr>
    </w:p>
    <w:p w14:paraId="03F8C380" w14:textId="77777777" w:rsidR="00AD1428" w:rsidRPr="00AD1428" w:rsidRDefault="00AD1428" w:rsidP="00AD1428">
      <w:pPr>
        <w:pStyle w:val="Standard"/>
        <w:rPr>
          <w:rFonts w:asciiTheme="majorHAnsi" w:hAnsiTheme="majorHAnsi" w:cstheme="majorHAnsi"/>
        </w:rPr>
      </w:pPr>
      <w:r w:rsidRPr="00AD1428">
        <w:rPr>
          <w:rFonts w:asciiTheme="majorHAnsi" w:hAnsiTheme="majorHAnsi" w:cstheme="majorHAnsi"/>
        </w:rPr>
        <w:t>Pour ce faire, les CCI de la région Normandie, établissements publics de l’Etat, souhaite désigner par cette mise en concurrence un titulaire pour la rédaction de cartographies de risques d’atteinte à la probité et leurs plans d’action pour les 6 établissements désignés ci-dessous.</w:t>
      </w:r>
    </w:p>
    <w:p w14:paraId="08C218C1" w14:textId="7970C230" w:rsidR="004D4FAE" w:rsidRDefault="00AD1428" w:rsidP="00AD1428">
      <w:pPr>
        <w:pStyle w:val="Standard"/>
        <w:rPr>
          <w:rFonts w:asciiTheme="majorHAnsi" w:hAnsiTheme="majorHAnsi" w:cstheme="majorHAnsi"/>
        </w:rPr>
      </w:pPr>
      <w:r w:rsidRPr="00AD1428">
        <w:rPr>
          <w:rFonts w:asciiTheme="majorHAnsi" w:hAnsiTheme="majorHAnsi" w:cstheme="majorHAnsi"/>
        </w:rPr>
        <w:t>Dans une logique préventive et corrective, ces cartographies des risques permettront aux CCI de la région Normandie de construire leur management des risques sur des bases objectives et avec une capacité à paramétrer les mesures correctives, tout en tenant compte de l’urgence de certaines situations ainsi que des moyens humains et financiers à y consacrer.</w:t>
      </w:r>
    </w:p>
    <w:p w14:paraId="48413BCA" w14:textId="77777777" w:rsidR="00AD1428" w:rsidRPr="004D4FAE" w:rsidRDefault="00AD1428" w:rsidP="00AD1428">
      <w:pPr>
        <w:pStyle w:val="Standard"/>
        <w:rPr>
          <w:rFonts w:asciiTheme="majorHAnsi" w:hAnsiTheme="majorHAnsi" w:cstheme="majorHAnsi"/>
        </w:rPr>
      </w:pPr>
    </w:p>
    <w:tbl>
      <w:tblPr>
        <w:tblStyle w:val="Grilledutableau"/>
        <w:tblW w:w="0" w:type="auto"/>
        <w:tblInd w:w="38" w:type="dxa"/>
        <w:tblLook w:val="04A0" w:firstRow="1" w:lastRow="0" w:firstColumn="1" w:lastColumn="0" w:noHBand="0" w:noVBand="1"/>
      </w:tblPr>
      <w:tblGrid>
        <w:gridCol w:w="3276"/>
        <w:gridCol w:w="6313"/>
      </w:tblGrid>
      <w:tr w:rsidR="004D4FAE" w:rsidRPr="004D4FAE" w14:paraId="61CA4D67" w14:textId="77777777" w:rsidTr="00BE391A">
        <w:tc>
          <w:tcPr>
            <w:tcW w:w="3331" w:type="dxa"/>
            <w:shd w:val="clear" w:color="auto" w:fill="D9D9D9" w:themeFill="background1" w:themeFillShade="D9"/>
          </w:tcPr>
          <w:p w14:paraId="193C5FD5" w14:textId="77777777" w:rsidR="004D4FAE" w:rsidRPr="004D4FAE" w:rsidRDefault="004D4FAE" w:rsidP="00BE391A">
            <w:pPr>
              <w:pStyle w:val="Standard"/>
              <w:jc w:val="center"/>
              <w:rPr>
                <w:rFonts w:asciiTheme="majorHAnsi" w:hAnsiTheme="majorHAnsi" w:cstheme="majorHAnsi"/>
                <w:b/>
                <w:bCs/>
              </w:rPr>
            </w:pPr>
            <w:r w:rsidRPr="004D4FAE">
              <w:rPr>
                <w:rFonts w:asciiTheme="majorHAnsi" w:hAnsiTheme="majorHAnsi" w:cstheme="majorHAnsi"/>
                <w:b/>
                <w:bCs/>
              </w:rPr>
              <w:t>CCI</w:t>
            </w:r>
          </w:p>
        </w:tc>
        <w:tc>
          <w:tcPr>
            <w:tcW w:w="6446" w:type="dxa"/>
            <w:shd w:val="clear" w:color="auto" w:fill="D9D9D9" w:themeFill="background1" w:themeFillShade="D9"/>
          </w:tcPr>
          <w:p w14:paraId="3C353F4D" w14:textId="77777777" w:rsidR="004D4FAE" w:rsidRPr="004D4FAE" w:rsidRDefault="004D4FAE" w:rsidP="00BE391A">
            <w:pPr>
              <w:pStyle w:val="Standard"/>
              <w:jc w:val="center"/>
              <w:rPr>
                <w:rFonts w:asciiTheme="majorHAnsi" w:hAnsiTheme="majorHAnsi" w:cstheme="majorHAnsi"/>
                <w:b/>
                <w:bCs/>
              </w:rPr>
            </w:pPr>
            <w:r w:rsidRPr="004D4FAE">
              <w:rPr>
                <w:rFonts w:asciiTheme="majorHAnsi" w:hAnsiTheme="majorHAnsi" w:cstheme="majorHAnsi"/>
                <w:b/>
                <w:bCs/>
              </w:rPr>
              <w:t>Adresse</w:t>
            </w:r>
          </w:p>
        </w:tc>
      </w:tr>
      <w:tr w:rsidR="004D4FAE" w:rsidRPr="004D4FAE" w14:paraId="061EAF83" w14:textId="77777777" w:rsidTr="00BE391A">
        <w:tc>
          <w:tcPr>
            <w:tcW w:w="3331" w:type="dxa"/>
          </w:tcPr>
          <w:p w14:paraId="29085FDB"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CCI Région Normandie</w:t>
            </w:r>
          </w:p>
        </w:tc>
        <w:tc>
          <w:tcPr>
            <w:tcW w:w="6446" w:type="dxa"/>
          </w:tcPr>
          <w:p w14:paraId="41521C91"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4 passage de la Luciline - CS 41803 - 76042 Rouen Cedex 1</w:t>
            </w:r>
          </w:p>
        </w:tc>
      </w:tr>
      <w:tr w:rsidR="004D4FAE" w:rsidRPr="004D4FAE" w14:paraId="6B4F0026" w14:textId="77777777" w:rsidTr="00BE391A">
        <w:tc>
          <w:tcPr>
            <w:tcW w:w="3331" w:type="dxa"/>
          </w:tcPr>
          <w:p w14:paraId="623FD6FB"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CCIT Rouen Métropole</w:t>
            </w:r>
          </w:p>
        </w:tc>
        <w:tc>
          <w:tcPr>
            <w:tcW w:w="6446" w:type="dxa"/>
          </w:tcPr>
          <w:p w14:paraId="46274355"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Bâtiment l'Opensèn, 20 Passage de la Luciline, 76000 Rouen</w:t>
            </w:r>
          </w:p>
        </w:tc>
      </w:tr>
      <w:tr w:rsidR="004D4FAE" w:rsidRPr="004D4FAE" w14:paraId="526CB213" w14:textId="77777777" w:rsidTr="00BE391A">
        <w:tc>
          <w:tcPr>
            <w:tcW w:w="3331" w:type="dxa"/>
          </w:tcPr>
          <w:p w14:paraId="50C59DB3"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CCIT Seine Estuaire</w:t>
            </w:r>
          </w:p>
        </w:tc>
        <w:tc>
          <w:tcPr>
            <w:tcW w:w="6446" w:type="dxa"/>
          </w:tcPr>
          <w:p w14:paraId="483FCB72"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181 Quai Frissard, 76600 Le Havre</w:t>
            </w:r>
          </w:p>
        </w:tc>
      </w:tr>
      <w:tr w:rsidR="004D4FAE" w:rsidRPr="004D4FAE" w14:paraId="2E366536" w14:textId="77777777" w:rsidTr="00BE391A">
        <w:tc>
          <w:tcPr>
            <w:tcW w:w="3331" w:type="dxa"/>
          </w:tcPr>
          <w:p w14:paraId="2EF85EB1"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CCIT Ouest Normandie</w:t>
            </w:r>
          </w:p>
        </w:tc>
        <w:tc>
          <w:tcPr>
            <w:tcW w:w="6446" w:type="dxa"/>
          </w:tcPr>
          <w:p w14:paraId="09557356"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Hôtel Atlantique - Boulevard Félix Amiot – Cherbourg-Octeville - BP 839 -  50108 Cherbourg-en-Cotentin Cedex</w:t>
            </w:r>
          </w:p>
        </w:tc>
      </w:tr>
      <w:tr w:rsidR="004D4FAE" w:rsidRPr="004D4FAE" w14:paraId="5EEC248B" w14:textId="77777777" w:rsidTr="00BE391A">
        <w:tc>
          <w:tcPr>
            <w:tcW w:w="3331" w:type="dxa"/>
          </w:tcPr>
          <w:p w14:paraId="77D5A094"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CCIT Caen Normandie</w:t>
            </w:r>
          </w:p>
        </w:tc>
        <w:tc>
          <w:tcPr>
            <w:tcW w:w="6446" w:type="dxa"/>
          </w:tcPr>
          <w:p w14:paraId="597E5768"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1 Rue René Cassin, 14280 Saint-Contest</w:t>
            </w:r>
          </w:p>
        </w:tc>
      </w:tr>
      <w:tr w:rsidR="004D4FAE" w:rsidRPr="004D4FAE" w14:paraId="43470EDD" w14:textId="77777777" w:rsidTr="00BE391A">
        <w:tc>
          <w:tcPr>
            <w:tcW w:w="3331" w:type="dxa"/>
          </w:tcPr>
          <w:p w14:paraId="2442DAB0"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CCIT Portes Normandie</w:t>
            </w:r>
          </w:p>
        </w:tc>
        <w:tc>
          <w:tcPr>
            <w:tcW w:w="6446" w:type="dxa"/>
          </w:tcPr>
          <w:p w14:paraId="33CC64E2" w14:textId="77777777" w:rsidR="004D4FAE" w:rsidRPr="004D4FAE" w:rsidRDefault="004D4FAE" w:rsidP="00BE391A">
            <w:pPr>
              <w:pStyle w:val="Standard"/>
              <w:rPr>
                <w:rFonts w:asciiTheme="majorHAnsi" w:hAnsiTheme="majorHAnsi" w:cstheme="majorHAnsi"/>
              </w:rPr>
            </w:pPr>
            <w:r w:rsidRPr="004D4FAE">
              <w:rPr>
                <w:rFonts w:asciiTheme="majorHAnsi" w:hAnsiTheme="majorHAnsi" w:cstheme="majorHAnsi"/>
              </w:rPr>
              <w:t>215 Rte de Paris, 27000 Évreux</w:t>
            </w:r>
          </w:p>
        </w:tc>
      </w:tr>
    </w:tbl>
    <w:p w14:paraId="1812092F" w14:textId="77777777" w:rsidR="004D4FAE" w:rsidRPr="004D4FAE" w:rsidRDefault="004D4FAE" w:rsidP="004D4FAE">
      <w:pPr>
        <w:pStyle w:val="Standard"/>
        <w:rPr>
          <w:rFonts w:asciiTheme="majorHAnsi" w:hAnsiTheme="majorHAnsi" w:cstheme="majorHAnsi"/>
        </w:rPr>
      </w:pPr>
    </w:p>
    <w:p w14:paraId="020E3D25" w14:textId="77777777" w:rsidR="004D4FAE" w:rsidRPr="004D4FAE" w:rsidRDefault="004D4FAE" w:rsidP="004D4FAE"/>
    <w:p w14:paraId="162F2FB7" w14:textId="6B56537D" w:rsidR="00800E39" w:rsidRPr="00CA36BA" w:rsidRDefault="00800E39" w:rsidP="004C4D40">
      <w:pPr>
        <w:pStyle w:val="Titre2"/>
        <w:numPr>
          <w:ilvl w:val="1"/>
          <w:numId w:val="13"/>
        </w:numPr>
        <w:rPr>
          <w:sz w:val="20"/>
          <w:szCs w:val="20"/>
        </w:rPr>
      </w:pPr>
      <w:r w:rsidRPr="00CA36BA">
        <w:rPr>
          <w:sz w:val="20"/>
          <w:szCs w:val="20"/>
        </w:rPr>
        <w:lastRenderedPageBreak/>
        <w:t xml:space="preserve"> </w:t>
      </w:r>
      <w:bookmarkStart w:id="7" w:name="_Toc218760752"/>
      <w:r w:rsidRPr="00CA36BA">
        <w:rPr>
          <w:sz w:val="20"/>
          <w:szCs w:val="20"/>
        </w:rPr>
        <w:t xml:space="preserve">Nom et adresse </w:t>
      </w:r>
      <w:bookmarkEnd w:id="6"/>
      <w:r w:rsidR="004D0F27" w:rsidRPr="00CA36BA">
        <w:rPr>
          <w:sz w:val="20"/>
          <w:szCs w:val="20"/>
        </w:rPr>
        <w:t>de l’acheteur</w:t>
      </w:r>
      <w:bookmarkEnd w:id="7"/>
    </w:p>
    <w:p w14:paraId="2B4640E5" w14:textId="77777777" w:rsidR="00800E39" w:rsidRPr="00F9047A" w:rsidRDefault="00800E39" w:rsidP="00A21D9D">
      <w:pPr>
        <w:spacing w:after="0" w:line="240" w:lineRule="auto"/>
        <w:jc w:val="both"/>
        <w:rPr>
          <w:rFonts w:asciiTheme="majorHAnsi" w:eastAsia="Times New Roman" w:hAnsiTheme="majorHAnsi" w:cstheme="majorHAnsi"/>
          <w:bCs/>
          <w:sz w:val="20"/>
          <w:szCs w:val="20"/>
          <w:lang w:eastAsia="fr-FR"/>
        </w:rPr>
      </w:pPr>
      <w:r w:rsidRPr="00F9047A">
        <w:rPr>
          <w:rFonts w:asciiTheme="majorHAnsi" w:eastAsia="Times New Roman" w:hAnsiTheme="majorHAnsi" w:cstheme="majorHAnsi"/>
          <w:b/>
          <w:bCs/>
          <w:sz w:val="20"/>
          <w:szCs w:val="20"/>
          <w:lang w:eastAsia="fr-FR"/>
        </w:rPr>
        <w:t>Chambre de Commerce et d’Industrie de Région Normandie, « CCIR Normandie »</w:t>
      </w:r>
      <w:r w:rsidRPr="00F9047A">
        <w:rPr>
          <w:rFonts w:asciiTheme="majorHAnsi" w:eastAsia="Times New Roman" w:hAnsiTheme="majorHAnsi" w:cstheme="majorHAnsi"/>
          <w:bCs/>
          <w:sz w:val="20"/>
          <w:szCs w:val="20"/>
          <w:lang w:eastAsia="fr-FR"/>
        </w:rPr>
        <w:t xml:space="preserve"> ou « CCI »</w:t>
      </w:r>
    </w:p>
    <w:p w14:paraId="41345A9F" w14:textId="77777777" w:rsidR="00800E39" w:rsidRPr="00F9047A" w:rsidRDefault="00800E39" w:rsidP="00A21D9D">
      <w:pPr>
        <w:spacing w:after="0" w:line="240" w:lineRule="auto"/>
        <w:jc w:val="both"/>
        <w:rPr>
          <w:rFonts w:asciiTheme="majorHAnsi" w:eastAsia="Times New Roman" w:hAnsiTheme="majorHAnsi" w:cstheme="majorHAnsi"/>
          <w:bCs/>
          <w:sz w:val="20"/>
          <w:szCs w:val="20"/>
          <w:lang w:eastAsia="fr-FR"/>
        </w:rPr>
      </w:pPr>
      <w:r w:rsidRPr="00F9047A">
        <w:rPr>
          <w:rFonts w:asciiTheme="majorHAnsi" w:eastAsia="Times New Roman" w:hAnsiTheme="majorHAnsi" w:cstheme="majorHAnsi"/>
          <w:bCs/>
          <w:sz w:val="20"/>
          <w:szCs w:val="20"/>
          <w:lang w:eastAsia="fr-FR"/>
        </w:rPr>
        <w:t>Adresse : 4 passage de la Luciline – Bât A – CS41803 – 76042 Rouen Cedex 1</w:t>
      </w:r>
    </w:p>
    <w:p w14:paraId="7A456181" w14:textId="77777777" w:rsidR="00A21D9D" w:rsidRPr="00F9047A" w:rsidRDefault="00A21D9D" w:rsidP="00A21D9D">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Profil acheteur : https://www.marches-publics.gouv.fr/</w:t>
      </w:r>
    </w:p>
    <w:p w14:paraId="59321EB0" w14:textId="648984E2" w:rsidR="00A21D9D" w:rsidRPr="00F9047A" w:rsidRDefault="00A21D9D" w:rsidP="00A21D9D">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Type d</w:t>
      </w:r>
      <w:r w:rsidR="009A3ACD" w:rsidRPr="00F9047A">
        <w:rPr>
          <w:rFonts w:asciiTheme="majorHAnsi" w:eastAsia="Times New Roman" w:hAnsiTheme="majorHAnsi" w:cstheme="majorHAnsi"/>
          <w:sz w:val="20"/>
          <w:szCs w:val="20"/>
          <w:lang w:eastAsia="fr-FR"/>
        </w:rPr>
        <w:t>’acheteur</w:t>
      </w:r>
      <w:r w:rsidRPr="00F9047A">
        <w:rPr>
          <w:rFonts w:asciiTheme="majorHAnsi" w:eastAsia="Times New Roman" w:hAnsiTheme="majorHAnsi" w:cstheme="majorHAnsi"/>
          <w:sz w:val="20"/>
          <w:szCs w:val="20"/>
          <w:lang w:eastAsia="fr-FR"/>
        </w:rPr>
        <w:t xml:space="preserve"> : Etablissement public national</w:t>
      </w:r>
    </w:p>
    <w:p w14:paraId="51FB7C43" w14:textId="37DB06CF" w:rsidR="00A21D9D" w:rsidRPr="00F9047A" w:rsidRDefault="00A21D9D" w:rsidP="00A21D9D">
      <w:pPr>
        <w:spacing w:after="0" w:line="240" w:lineRule="auto"/>
        <w:jc w:val="both"/>
        <w:rPr>
          <w:rFonts w:asciiTheme="majorHAnsi" w:eastAsia="Times New Roman" w:hAnsiTheme="majorHAnsi" w:cstheme="majorHAnsi"/>
          <w:sz w:val="20"/>
          <w:szCs w:val="20"/>
          <w:lang w:eastAsia="fr-FR"/>
        </w:rPr>
      </w:pPr>
    </w:p>
    <w:p w14:paraId="5943F07C" w14:textId="617316AA" w:rsidR="00817F73" w:rsidRDefault="00B31147" w:rsidP="00817F73">
      <w:pPr>
        <w:spacing w:after="0" w:line="240" w:lineRule="auto"/>
        <w:jc w:val="both"/>
        <w:rPr>
          <w:rFonts w:asciiTheme="majorHAnsi" w:eastAsia="Times New Roman" w:hAnsiTheme="majorHAnsi" w:cstheme="majorHAnsi"/>
          <w:sz w:val="20"/>
          <w:szCs w:val="20"/>
          <w:lang w:eastAsia="fr-FR"/>
        </w:rPr>
      </w:pPr>
      <w:bookmarkStart w:id="8" w:name="_Hlk193894117"/>
      <w:r w:rsidRPr="00F9047A">
        <w:rPr>
          <w:rFonts w:asciiTheme="majorHAnsi" w:eastAsia="Times New Roman" w:hAnsiTheme="majorHAnsi" w:cstheme="majorHAnsi"/>
          <w:sz w:val="20"/>
          <w:szCs w:val="20"/>
          <w:lang w:eastAsia="fr-FR"/>
        </w:rPr>
        <w:t>La CCI de Région Normandie</w:t>
      </w:r>
      <w:r w:rsidRPr="00F82D99">
        <w:rPr>
          <w:rFonts w:asciiTheme="majorHAnsi" w:eastAsia="Times New Roman" w:hAnsiTheme="majorHAnsi" w:cstheme="majorHAnsi"/>
          <w:sz w:val="20"/>
          <w:szCs w:val="20"/>
          <w:lang w:eastAsia="fr-FR"/>
        </w:rPr>
        <w:t xml:space="preserve">, agissant </w:t>
      </w:r>
      <w:r w:rsidR="00F82D99" w:rsidRPr="00F82D99">
        <w:rPr>
          <w:rFonts w:asciiTheme="majorHAnsi" w:eastAsia="Times New Roman" w:hAnsiTheme="majorHAnsi" w:cstheme="majorHAnsi"/>
          <w:sz w:val="20"/>
          <w:szCs w:val="20"/>
          <w:lang w:eastAsia="fr-FR"/>
        </w:rPr>
        <w:t>e</w:t>
      </w:r>
      <w:r w:rsidR="00817F73" w:rsidRPr="00F82D99">
        <w:rPr>
          <w:rFonts w:asciiTheme="majorHAnsi" w:eastAsia="Times New Roman" w:hAnsiTheme="majorHAnsi" w:cstheme="majorHAnsi"/>
          <w:sz w:val="20"/>
          <w:szCs w:val="20"/>
          <w:lang w:eastAsia="fr-FR"/>
        </w:rPr>
        <w:t>n tant que centrale d’achat pour le compte des CCI territoriales de sa circonscription en vertu de l’article L711.8 du Code</w:t>
      </w:r>
      <w:r w:rsidR="00817F73" w:rsidRPr="00F9047A">
        <w:rPr>
          <w:rFonts w:asciiTheme="majorHAnsi" w:eastAsia="Times New Roman" w:hAnsiTheme="majorHAnsi" w:cstheme="majorHAnsi"/>
          <w:sz w:val="20"/>
          <w:szCs w:val="20"/>
          <w:lang w:eastAsia="fr-FR"/>
        </w:rPr>
        <w:t xml:space="preserve"> de Commerce</w:t>
      </w:r>
      <w:r w:rsidR="004D4FAE">
        <w:rPr>
          <w:rFonts w:asciiTheme="majorHAnsi" w:eastAsia="Times New Roman" w:hAnsiTheme="majorHAnsi" w:cstheme="majorHAnsi"/>
          <w:sz w:val="20"/>
          <w:szCs w:val="20"/>
          <w:lang w:eastAsia="fr-FR"/>
        </w:rPr>
        <w:t>.</w:t>
      </w:r>
    </w:p>
    <w:p w14:paraId="67BCE819" w14:textId="1159FC25" w:rsidR="00800E39" w:rsidRPr="00CA36BA" w:rsidRDefault="00800E39" w:rsidP="00CA36BA">
      <w:pPr>
        <w:pStyle w:val="Titre2"/>
        <w:ind w:left="0" w:firstLine="0"/>
        <w:rPr>
          <w:sz w:val="20"/>
          <w:szCs w:val="20"/>
        </w:rPr>
      </w:pPr>
      <w:bookmarkStart w:id="9" w:name="_Toc218760753"/>
      <w:bookmarkEnd w:id="8"/>
      <w:r w:rsidRPr="00CA36BA">
        <w:rPr>
          <w:sz w:val="20"/>
          <w:szCs w:val="20"/>
        </w:rPr>
        <w:t xml:space="preserve">1.2 - Représentant </w:t>
      </w:r>
      <w:r w:rsidR="004D0F27" w:rsidRPr="00CA36BA">
        <w:rPr>
          <w:sz w:val="20"/>
          <w:szCs w:val="20"/>
        </w:rPr>
        <w:t>de l’acheteur</w:t>
      </w:r>
      <w:bookmarkEnd w:id="9"/>
    </w:p>
    <w:p w14:paraId="43F2C028" w14:textId="77777777" w:rsidR="00817F73" w:rsidRPr="00F9047A" w:rsidRDefault="00817F73" w:rsidP="00C06AE0">
      <w:pPr>
        <w:spacing w:after="120" w:line="240" w:lineRule="auto"/>
        <w:jc w:val="both"/>
        <w:rPr>
          <w:rFonts w:asciiTheme="majorHAnsi" w:eastAsia="Times New Roman" w:hAnsiTheme="majorHAnsi" w:cstheme="majorHAnsi"/>
          <w:sz w:val="20"/>
          <w:szCs w:val="20"/>
          <w:lang w:eastAsia="fr-FR"/>
        </w:rPr>
      </w:pPr>
      <w:bookmarkStart w:id="10" w:name="_Toc484511720"/>
      <w:r w:rsidRPr="00F9047A">
        <w:rPr>
          <w:rFonts w:asciiTheme="majorHAnsi" w:eastAsia="Times New Roman" w:hAnsiTheme="majorHAnsi" w:cstheme="majorHAnsi"/>
          <w:sz w:val="20"/>
          <w:szCs w:val="20"/>
          <w:lang w:eastAsia="fr-FR"/>
        </w:rPr>
        <w:t>Le Directeur de la Chambre de Commerce et d’Industrie Régionale de Normandie dument habilité à l’effet des présentes par délibération en date du 14/03/2024.</w:t>
      </w:r>
    </w:p>
    <w:p w14:paraId="6C97AA6B" w14:textId="52C2A0D6" w:rsidR="00800E39" w:rsidRPr="00CA36BA" w:rsidRDefault="00800E39" w:rsidP="00CA36BA">
      <w:pPr>
        <w:pStyle w:val="Titre2"/>
        <w:ind w:left="0" w:firstLine="0"/>
        <w:rPr>
          <w:sz w:val="20"/>
          <w:szCs w:val="20"/>
        </w:rPr>
      </w:pPr>
      <w:bookmarkStart w:id="11" w:name="_Toc218760754"/>
      <w:r w:rsidRPr="00CA36BA">
        <w:rPr>
          <w:sz w:val="20"/>
          <w:szCs w:val="20"/>
        </w:rPr>
        <w:t xml:space="preserve">1.3 - Personne habilitée à donner les renseignements prévus à l’article </w:t>
      </w:r>
      <w:bookmarkEnd w:id="10"/>
      <w:r w:rsidRPr="00CA36BA">
        <w:rPr>
          <w:sz w:val="20"/>
          <w:szCs w:val="20"/>
        </w:rPr>
        <w:t>R2191-60 et R2391-28 du code de la commande publique</w:t>
      </w:r>
      <w:bookmarkEnd w:id="11"/>
    </w:p>
    <w:p w14:paraId="1171AEE7" w14:textId="77777777" w:rsidR="00800E39" w:rsidRPr="00F9047A" w:rsidRDefault="00800E39" w:rsidP="00AE0D48">
      <w:pPr>
        <w:spacing w:after="0" w:line="240" w:lineRule="auto"/>
        <w:jc w:val="both"/>
        <w:rPr>
          <w:rFonts w:asciiTheme="majorHAnsi" w:hAnsiTheme="majorHAnsi" w:cstheme="majorHAnsi"/>
          <w:sz w:val="20"/>
          <w:szCs w:val="20"/>
          <w:lang w:eastAsia="fr-FR"/>
        </w:rPr>
      </w:pPr>
      <w:r w:rsidRPr="00F9047A">
        <w:rPr>
          <w:rFonts w:asciiTheme="majorHAnsi" w:hAnsiTheme="majorHAnsi" w:cstheme="majorHAnsi"/>
          <w:sz w:val="20"/>
          <w:szCs w:val="20"/>
          <w:lang w:eastAsia="fr-FR"/>
        </w:rPr>
        <w:t xml:space="preserve">La </w:t>
      </w:r>
      <w:r w:rsidRPr="00F9047A">
        <w:rPr>
          <w:rFonts w:asciiTheme="majorHAnsi" w:hAnsiTheme="majorHAnsi" w:cstheme="majorHAnsi"/>
          <w:bCs/>
          <w:sz w:val="20"/>
          <w:szCs w:val="20"/>
          <w:lang w:eastAsia="fr-FR"/>
        </w:rPr>
        <w:t>personne habilitée</w:t>
      </w:r>
      <w:r w:rsidRPr="00F9047A">
        <w:rPr>
          <w:rFonts w:asciiTheme="majorHAnsi" w:hAnsiTheme="majorHAnsi" w:cstheme="majorHAnsi"/>
          <w:sz w:val="20"/>
          <w:szCs w:val="20"/>
          <w:lang w:eastAsia="fr-FR"/>
        </w:rPr>
        <w:t xml:space="preserve"> à </w:t>
      </w:r>
      <w:r w:rsidRPr="00F9047A">
        <w:rPr>
          <w:rFonts w:asciiTheme="majorHAnsi" w:hAnsiTheme="majorHAnsi" w:cstheme="majorHAnsi"/>
          <w:bCs/>
          <w:sz w:val="20"/>
          <w:szCs w:val="20"/>
          <w:lang w:eastAsia="fr-FR"/>
        </w:rPr>
        <w:t>donner</w:t>
      </w:r>
      <w:r w:rsidRPr="00F9047A">
        <w:rPr>
          <w:rFonts w:asciiTheme="majorHAnsi" w:hAnsiTheme="majorHAnsi" w:cstheme="majorHAnsi"/>
          <w:sz w:val="20"/>
          <w:szCs w:val="20"/>
          <w:lang w:eastAsia="fr-FR"/>
        </w:rPr>
        <w:t xml:space="preserve"> les </w:t>
      </w:r>
      <w:r w:rsidRPr="00F9047A">
        <w:rPr>
          <w:rFonts w:asciiTheme="majorHAnsi" w:hAnsiTheme="majorHAnsi" w:cstheme="majorHAnsi"/>
          <w:bCs/>
          <w:sz w:val="20"/>
          <w:szCs w:val="20"/>
          <w:lang w:eastAsia="fr-FR"/>
        </w:rPr>
        <w:t>renseignements</w:t>
      </w:r>
      <w:r w:rsidRPr="00F9047A">
        <w:rPr>
          <w:rFonts w:asciiTheme="majorHAnsi" w:hAnsiTheme="majorHAnsi" w:cstheme="majorHAnsi"/>
          <w:sz w:val="20"/>
          <w:szCs w:val="20"/>
          <w:lang w:eastAsia="fr-FR"/>
        </w:rPr>
        <w:t xml:space="preserve"> prévus aux articles R. 2191-60 et R. 2391-28 du </w:t>
      </w:r>
      <w:r w:rsidRPr="00F9047A">
        <w:rPr>
          <w:rFonts w:asciiTheme="majorHAnsi" w:hAnsiTheme="majorHAnsi" w:cstheme="majorHAnsi"/>
          <w:bCs/>
          <w:sz w:val="20"/>
          <w:szCs w:val="20"/>
          <w:lang w:eastAsia="fr-FR"/>
        </w:rPr>
        <w:t xml:space="preserve">code de la commande publique </w:t>
      </w:r>
      <w:r w:rsidRPr="00F9047A">
        <w:rPr>
          <w:rFonts w:asciiTheme="majorHAnsi" w:hAnsiTheme="majorHAnsi" w:cstheme="majorHAnsi"/>
          <w:sz w:val="20"/>
          <w:szCs w:val="20"/>
          <w:lang w:eastAsia="fr-FR"/>
        </w:rPr>
        <w:t>est : Monsieur le Président de la CCIR Normandie.</w:t>
      </w:r>
    </w:p>
    <w:p w14:paraId="514F9A46" w14:textId="77777777" w:rsidR="00800E39" w:rsidRPr="00CA36BA" w:rsidRDefault="00800E39" w:rsidP="00CA36BA">
      <w:pPr>
        <w:pStyle w:val="Titre2"/>
        <w:ind w:left="0" w:firstLine="0"/>
        <w:rPr>
          <w:sz w:val="20"/>
          <w:szCs w:val="20"/>
        </w:rPr>
      </w:pPr>
      <w:bookmarkStart w:id="12" w:name="_Toc218760755"/>
      <w:r w:rsidRPr="00CA36BA">
        <w:rPr>
          <w:sz w:val="20"/>
          <w:szCs w:val="20"/>
        </w:rPr>
        <w:t>1.4 - Désignation du comptable assignataire</w:t>
      </w:r>
      <w:bookmarkEnd w:id="12"/>
    </w:p>
    <w:p w14:paraId="75DE5EC5" w14:textId="1ED2F175"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 comptable assignataire est </w:t>
      </w:r>
      <w:r w:rsidRPr="009F3086">
        <w:rPr>
          <w:rFonts w:asciiTheme="majorHAnsi" w:eastAsia="Times New Roman" w:hAnsiTheme="majorHAnsi" w:cstheme="majorHAnsi"/>
          <w:sz w:val="20"/>
          <w:szCs w:val="20"/>
          <w:lang w:eastAsia="fr-FR"/>
        </w:rPr>
        <w:t xml:space="preserve">: </w:t>
      </w:r>
      <w:r w:rsidR="00D85FF3" w:rsidRPr="009F3086">
        <w:rPr>
          <w:rFonts w:asciiTheme="majorHAnsi" w:eastAsia="Times New Roman" w:hAnsiTheme="majorHAnsi" w:cstheme="majorHAnsi"/>
          <w:sz w:val="20"/>
          <w:szCs w:val="20"/>
          <w:lang w:eastAsia="fr-FR"/>
        </w:rPr>
        <w:t>Monsieur</w:t>
      </w:r>
      <w:r w:rsidRPr="009F3086">
        <w:rPr>
          <w:rFonts w:asciiTheme="majorHAnsi" w:eastAsia="Times New Roman" w:hAnsiTheme="majorHAnsi" w:cstheme="majorHAnsi"/>
          <w:sz w:val="20"/>
          <w:szCs w:val="20"/>
          <w:lang w:eastAsia="fr-FR"/>
        </w:rPr>
        <w:t xml:space="preserve"> l</w:t>
      </w:r>
      <w:r w:rsidR="00D85FF3" w:rsidRPr="009F3086">
        <w:rPr>
          <w:rFonts w:asciiTheme="majorHAnsi" w:eastAsia="Times New Roman" w:hAnsiTheme="majorHAnsi" w:cstheme="majorHAnsi"/>
          <w:sz w:val="20"/>
          <w:szCs w:val="20"/>
          <w:lang w:eastAsia="fr-FR"/>
        </w:rPr>
        <w:t>e</w:t>
      </w:r>
      <w:r w:rsidRPr="009F3086">
        <w:rPr>
          <w:rFonts w:asciiTheme="majorHAnsi" w:eastAsia="Times New Roman" w:hAnsiTheme="majorHAnsi" w:cstheme="majorHAnsi"/>
          <w:sz w:val="20"/>
          <w:szCs w:val="20"/>
          <w:lang w:eastAsia="fr-FR"/>
        </w:rPr>
        <w:t xml:space="preserve"> Trésori</w:t>
      </w:r>
      <w:r w:rsidR="00D85FF3" w:rsidRPr="009F3086">
        <w:rPr>
          <w:rFonts w:asciiTheme="majorHAnsi" w:eastAsia="Times New Roman" w:hAnsiTheme="majorHAnsi" w:cstheme="majorHAnsi"/>
          <w:sz w:val="20"/>
          <w:szCs w:val="20"/>
          <w:lang w:eastAsia="fr-FR"/>
        </w:rPr>
        <w:t>er</w:t>
      </w:r>
      <w:r w:rsidRPr="009F3086">
        <w:rPr>
          <w:rFonts w:asciiTheme="majorHAnsi" w:eastAsia="Times New Roman" w:hAnsiTheme="majorHAnsi" w:cstheme="majorHAnsi"/>
          <w:sz w:val="20"/>
          <w:szCs w:val="20"/>
          <w:lang w:eastAsia="fr-FR"/>
        </w:rPr>
        <w:t xml:space="preserve"> de la CCIR Normandie.</w:t>
      </w:r>
    </w:p>
    <w:p w14:paraId="21DFBBBF" w14:textId="1F7EAA8F" w:rsidR="00800E39" w:rsidRPr="00F9047A" w:rsidRDefault="008D6BA2" w:rsidP="002C5E8D">
      <w:pPr>
        <w:pStyle w:val="Titre1"/>
        <w:rPr>
          <w:highlight w:val="lightGray"/>
        </w:rPr>
      </w:pPr>
      <w:bookmarkStart w:id="13" w:name="_Toc218760756"/>
      <w:r w:rsidRPr="00F9047A">
        <w:rPr>
          <w:highlight w:val="lightGray"/>
        </w:rPr>
        <w:t xml:space="preserve">ARTICLE 2 - </w:t>
      </w:r>
      <w:r w:rsidR="00800E39" w:rsidRPr="00F9047A">
        <w:rPr>
          <w:highlight w:val="lightGray"/>
        </w:rPr>
        <w:t xml:space="preserve">OBJET ET CARACTERISTIQUES PRINCIPALES DU </w:t>
      </w:r>
      <w:r w:rsidR="00EB7733">
        <w:rPr>
          <w:highlight w:val="lightGray"/>
        </w:rPr>
        <w:t>CONTRAT</w:t>
      </w:r>
      <w:bookmarkEnd w:id="13"/>
    </w:p>
    <w:p w14:paraId="1F325C17" w14:textId="77777777" w:rsidR="00800E39" w:rsidRPr="002C5E8D" w:rsidRDefault="00800E39" w:rsidP="002C5E8D">
      <w:pPr>
        <w:pStyle w:val="Titre2"/>
        <w:rPr>
          <w:sz w:val="20"/>
          <w:szCs w:val="20"/>
        </w:rPr>
      </w:pPr>
      <w:bookmarkStart w:id="14" w:name="_Toc218760757"/>
      <w:r w:rsidRPr="002C5E8D">
        <w:rPr>
          <w:sz w:val="20"/>
          <w:szCs w:val="20"/>
        </w:rPr>
        <w:t>2.1 - Objet du marché</w:t>
      </w:r>
      <w:bookmarkEnd w:id="14"/>
    </w:p>
    <w:p w14:paraId="1D4A7A81" w14:textId="59B978B0" w:rsidR="004D4FAE" w:rsidRDefault="00800E39" w:rsidP="004D4FAE">
      <w:pPr>
        <w:spacing w:after="0" w:line="240" w:lineRule="auto"/>
        <w:ind w:hanging="7"/>
        <w:jc w:val="both"/>
        <w:rPr>
          <w:rFonts w:asciiTheme="majorHAnsi" w:eastAsia="Times New Roman" w:hAnsiTheme="majorHAnsi" w:cstheme="majorHAnsi"/>
          <w:sz w:val="20"/>
          <w:szCs w:val="20"/>
          <w:lang w:eastAsia="fr-FR"/>
        </w:rPr>
      </w:pPr>
      <w:bookmarkStart w:id="15" w:name="_Hlk218786466"/>
      <w:bookmarkStart w:id="16" w:name="_Hlk125103569"/>
      <w:r w:rsidRPr="00236670">
        <w:rPr>
          <w:rFonts w:asciiTheme="majorHAnsi" w:eastAsia="Times New Roman" w:hAnsiTheme="majorHAnsi" w:cstheme="majorHAnsi"/>
          <w:sz w:val="20"/>
          <w:szCs w:val="20"/>
          <w:lang w:eastAsia="fr-FR"/>
        </w:rPr>
        <w:t xml:space="preserve">Le présent </w:t>
      </w:r>
      <w:r w:rsidR="004D4FAE">
        <w:rPr>
          <w:rFonts w:asciiTheme="majorHAnsi" w:eastAsia="Times New Roman" w:hAnsiTheme="majorHAnsi" w:cstheme="majorHAnsi"/>
          <w:sz w:val="20"/>
          <w:szCs w:val="20"/>
          <w:lang w:eastAsia="fr-FR"/>
        </w:rPr>
        <w:t>marché</w:t>
      </w:r>
      <w:r w:rsidR="004D4FAE" w:rsidRPr="004D4FAE">
        <w:rPr>
          <w:rFonts w:asciiTheme="majorHAnsi" w:eastAsia="Times New Roman" w:hAnsiTheme="majorHAnsi" w:cstheme="majorHAnsi"/>
          <w:sz w:val="20"/>
          <w:szCs w:val="20"/>
          <w:lang w:eastAsia="fr-FR"/>
        </w:rPr>
        <w:t xml:space="preserve"> concerne un accord-cadre de prestations intellectuelles </w:t>
      </w:r>
      <w:r w:rsidR="00C569F2">
        <w:rPr>
          <w:rFonts w:asciiTheme="majorHAnsi" w:eastAsia="Times New Roman" w:hAnsiTheme="majorHAnsi" w:cstheme="majorHAnsi"/>
          <w:sz w:val="20"/>
          <w:szCs w:val="20"/>
          <w:lang w:eastAsia="fr-FR"/>
        </w:rPr>
        <w:t>incluant</w:t>
      </w:r>
      <w:r w:rsidR="004D4FAE" w:rsidRPr="004D4FAE">
        <w:rPr>
          <w:rFonts w:asciiTheme="majorHAnsi" w:eastAsia="Times New Roman" w:hAnsiTheme="majorHAnsi" w:cstheme="majorHAnsi"/>
          <w:sz w:val="20"/>
          <w:szCs w:val="20"/>
          <w:lang w:eastAsia="fr-FR"/>
        </w:rPr>
        <w:t xml:space="preserve"> </w:t>
      </w:r>
      <w:r w:rsidR="00AD1428">
        <w:rPr>
          <w:rFonts w:asciiTheme="majorHAnsi" w:eastAsia="Times New Roman" w:hAnsiTheme="majorHAnsi" w:cstheme="majorHAnsi"/>
          <w:sz w:val="20"/>
          <w:szCs w:val="20"/>
          <w:lang w:eastAsia="fr-FR"/>
        </w:rPr>
        <w:t xml:space="preserve">notamment </w:t>
      </w:r>
      <w:r w:rsidR="004D4FAE" w:rsidRPr="004D4FAE">
        <w:rPr>
          <w:rFonts w:asciiTheme="majorHAnsi" w:eastAsia="Times New Roman" w:hAnsiTheme="majorHAnsi" w:cstheme="majorHAnsi"/>
          <w:sz w:val="20"/>
          <w:szCs w:val="20"/>
          <w:lang w:eastAsia="fr-FR"/>
        </w:rPr>
        <w:t>:</w:t>
      </w:r>
    </w:p>
    <w:p w14:paraId="35EBF060" w14:textId="77777777" w:rsidR="00AD1428" w:rsidRPr="004D4FAE" w:rsidRDefault="00AD1428" w:rsidP="004D4FAE">
      <w:pPr>
        <w:spacing w:after="0" w:line="240" w:lineRule="auto"/>
        <w:ind w:hanging="7"/>
        <w:jc w:val="both"/>
        <w:rPr>
          <w:rFonts w:asciiTheme="majorHAnsi" w:eastAsia="Times New Roman" w:hAnsiTheme="majorHAnsi" w:cstheme="majorHAnsi"/>
          <w:sz w:val="20"/>
          <w:szCs w:val="20"/>
          <w:lang w:eastAsia="fr-FR"/>
        </w:rPr>
      </w:pPr>
    </w:p>
    <w:p w14:paraId="2B695BCD" w14:textId="330102CE" w:rsidR="00AD1428" w:rsidRPr="00AD1428" w:rsidRDefault="004D4FAE" w:rsidP="00AD1428">
      <w:pPr>
        <w:spacing w:after="0" w:line="240" w:lineRule="auto"/>
        <w:ind w:hanging="7"/>
        <w:jc w:val="both"/>
        <w:rPr>
          <w:rFonts w:asciiTheme="majorHAnsi" w:eastAsia="Times New Roman" w:hAnsiTheme="majorHAnsi" w:cstheme="majorHAnsi"/>
          <w:sz w:val="20"/>
          <w:szCs w:val="20"/>
          <w:lang w:eastAsia="fr-FR"/>
        </w:rPr>
      </w:pPr>
      <w:r w:rsidRPr="004D4FAE">
        <w:rPr>
          <w:rFonts w:asciiTheme="majorHAnsi" w:eastAsia="Times New Roman" w:hAnsiTheme="majorHAnsi" w:cstheme="majorHAnsi"/>
          <w:sz w:val="20"/>
          <w:szCs w:val="20"/>
          <w:lang w:eastAsia="fr-FR"/>
        </w:rPr>
        <w:t xml:space="preserve">• </w:t>
      </w:r>
      <w:bookmarkEnd w:id="15"/>
      <w:r w:rsidR="00AD1428" w:rsidRPr="00AD1428">
        <w:rPr>
          <w:rFonts w:asciiTheme="majorHAnsi" w:eastAsia="Times New Roman" w:hAnsiTheme="majorHAnsi" w:cstheme="majorHAnsi"/>
          <w:sz w:val="20"/>
          <w:szCs w:val="20"/>
          <w:lang w:eastAsia="fr-FR"/>
        </w:rPr>
        <w:t xml:space="preserve"> D’une cartographie de base et d’un plan d’actions comportant les risques communs à tous les établissements, qui pourra être adaptée par chaque CCI en fonction de leurs spécificités, activités, missions particulières ou mode d’organisation</w:t>
      </w:r>
    </w:p>
    <w:p w14:paraId="03F38A8A" w14:textId="77777777" w:rsidR="00AD1428" w:rsidRPr="00AD1428" w:rsidRDefault="00AD1428" w:rsidP="00AD1428">
      <w:pPr>
        <w:spacing w:after="0" w:line="240" w:lineRule="auto"/>
        <w:ind w:hanging="7"/>
        <w:jc w:val="both"/>
        <w:rPr>
          <w:rFonts w:asciiTheme="majorHAnsi" w:eastAsia="Times New Roman" w:hAnsiTheme="majorHAnsi" w:cstheme="majorHAnsi"/>
          <w:sz w:val="20"/>
          <w:szCs w:val="20"/>
          <w:lang w:eastAsia="fr-FR"/>
        </w:rPr>
      </w:pPr>
    </w:p>
    <w:p w14:paraId="3116730D" w14:textId="77777777" w:rsidR="00AD1428" w:rsidRPr="00AD1428" w:rsidRDefault="00AD1428" w:rsidP="00AD1428">
      <w:pPr>
        <w:spacing w:after="0" w:line="240" w:lineRule="auto"/>
        <w:ind w:hanging="7"/>
        <w:jc w:val="both"/>
        <w:rPr>
          <w:rFonts w:asciiTheme="majorHAnsi" w:eastAsia="Times New Roman" w:hAnsiTheme="majorHAnsi" w:cstheme="majorHAnsi"/>
          <w:sz w:val="20"/>
          <w:szCs w:val="20"/>
          <w:lang w:eastAsia="fr-FR"/>
        </w:rPr>
      </w:pPr>
      <w:r w:rsidRPr="00AD1428">
        <w:rPr>
          <w:rFonts w:asciiTheme="majorHAnsi" w:eastAsia="Times New Roman" w:hAnsiTheme="majorHAnsi" w:cstheme="majorHAnsi"/>
          <w:sz w:val="20"/>
          <w:szCs w:val="20"/>
          <w:lang w:eastAsia="fr-FR"/>
        </w:rPr>
        <w:t>• D’une mise à jour des cartographies et plans d’actions sur demande de chaque CCI par le biais de deux moyens au choix de chaque CCI</w:t>
      </w:r>
    </w:p>
    <w:p w14:paraId="454885ED" w14:textId="77777777" w:rsidR="00AD1428" w:rsidRPr="00AD1428" w:rsidRDefault="00AD1428" w:rsidP="00AD1428">
      <w:pPr>
        <w:spacing w:after="0" w:line="240" w:lineRule="auto"/>
        <w:ind w:hanging="7"/>
        <w:jc w:val="both"/>
        <w:rPr>
          <w:rFonts w:asciiTheme="majorHAnsi" w:eastAsia="Times New Roman" w:hAnsiTheme="majorHAnsi" w:cstheme="majorHAnsi"/>
          <w:sz w:val="20"/>
          <w:szCs w:val="20"/>
          <w:lang w:eastAsia="fr-FR"/>
        </w:rPr>
      </w:pPr>
      <w:r w:rsidRPr="00AD1428">
        <w:rPr>
          <w:rFonts w:asciiTheme="majorHAnsi" w:eastAsia="Times New Roman" w:hAnsiTheme="majorHAnsi" w:cstheme="majorHAnsi"/>
          <w:sz w:val="20"/>
          <w:szCs w:val="20"/>
          <w:lang w:eastAsia="fr-FR"/>
        </w:rPr>
        <w:t>Soit une mise à jour effectuée directement par le titulaire</w:t>
      </w:r>
    </w:p>
    <w:p w14:paraId="0A46A486" w14:textId="77777777" w:rsidR="00AD1428" w:rsidRPr="00AD1428" w:rsidRDefault="00AD1428" w:rsidP="00AD1428">
      <w:pPr>
        <w:spacing w:after="0" w:line="240" w:lineRule="auto"/>
        <w:ind w:hanging="7"/>
        <w:jc w:val="both"/>
        <w:rPr>
          <w:rFonts w:asciiTheme="majorHAnsi" w:eastAsia="Times New Roman" w:hAnsiTheme="majorHAnsi" w:cstheme="majorHAnsi"/>
          <w:sz w:val="20"/>
          <w:szCs w:val="20"/>
          <w:lang w:eastAsia="fr-FR"/>
        </w:rPr>
      </w:pPr>
      <w:r w:rsidRPr="00AD1428">
        <w:rPr>
          <w:rFonts w:asciiTheme="majorHAnsi" w:eastAsia="Times New Roman" w:hAnsiTheme="majorHAnsi" w:cstheme="majorHAnsi"/>
          <w:sz w:val="20"/>
          <w:szCs w:val="20"/>
          <w:lang w:eastAsia="fr-FR"/>
        </w:rPr>
        <w:t>Soit une mise à jour effectuée par le personnel interne qui sera préalablement formé par le titulaire</w:t>
      </w:r>
    </w:p>
    <w:p w14:paraId="532270D6" w14:textId="77777777" w:rsidR="00AD1428" w:rsidRPr="00AD1428" w:rsidRDefault="00AD1428" w:rsidP="00AD1428">
      <w:pPr>
        <w:spacing w:after="0" w:line="240" w:lineRule="auto"/>
        <w:ind w:hanging="7"/>
        <w:jc w:val="both"/>
        <w:rPr>
          <w:rFonts w:asciiTheme="majorHAnsi" w:eastAsia="Times New Roman" w:hAnsiTheme="majorHAnsi" w:cstheme="majorHAnsi"/>
          <w:sz w:val="20"/>
          <w:szCs w:val="20"/>
          <w:lang w:eastAsia="fr-FR"/>
        </w:rPr>
      </w:pPr>
    </w:p>
    <w:p w14:paraId="6B4F9882" w14:textId="77777777" w:rsidR="00AD1428" w:rsidRPr="00AD1428" w:rsidRDefault="00AD1428" w:rsidP="00AD1428">
      <w:pPr>
        <w:spacing w:after="0" w:line="240" w:lineRule="auto"/>
        <w:ind w:hanging="7"/>
        <w:jc w:val="both"/>
        <w:rPr>
          <w:rFonts w:asciiTheme="majorHAnsi" w:eastAsia="Times New Roman" w:hAnsiTheme="majorHAnsi" w:cstheme="majorHAnsi"/>
          <w:sz w:val="20"/>
          <w:szCs w:val="20"/>
          <w:lang w:eastAsia="fr-FR"/>
        </w:rPr>
      </w:pPr>
      <w:r w:rsidRPr="00AD1428">
        <w:rPr>
          <w:rFonts w:asciiTheme="majorHAnsi" w:eastAsia="Times New Roman" w:hAnsiTheme="majorHAnsi" w:cstheme="majorHAnsi"/>
          <w:sz w:val="20"/>
          <w:szCs w:val="20"/>
          <w:lang w:eastAsia="fr-FR"/>
        </w:rPr>
        <w:t>Ces études s’exécuteront sur la base des articles 3 et 17 de la loi n°2016-1691 du 9 décembre 2016 relative à la transparence, à la lutte contre la corruption et à la modernisation de la vie économique (loi Sapin II).</w:t>
      </w:r>
    </w:p>
    <w:p w14:paraId="679A9A1A" w14:textId="77777777" w:rsidR="00AD1428" w:rsidRPr="00AD1428" w:rsidRDefault="00AD1428" w:rsidP="00AD1428">
      <w:pPr>
        <w:spacing w:after="0" w:line="240" w:lineRule="auto"/>
        <w:ind w:hanging="7"/>
        <w:jc w:val="both"/>
        <w:rPr>
          <w:rFonts w:asciiTheme="majorHAnsi" w:eastAsia="Times New Roman" w:hAnsiTheme="majorHAnsi" w:cstheme="majorHAnsi"/>
          <w:sz w:val="20"/>
          <w:szCs w:val="20"/>
          <w:lang w:eastAsia="fr-FR"/>
        </w:rPr>
      </w:pPr>
    </w:p>
    <w:p w14:paraId="3116C06C" w14:textId="77777777" w:rsidR="00AD1428" w:rsidRPr="00AD1428" w:rsidRDefault="00AD1428" w:rsidP="00AD1428">
      <w:pPr>
        <w:pStyle w:val="Paragraphedeliste"/>
        <w:numPr>
          <w:ilvl w:val="0"/>
          <w:numId w:val="35"/>
        </w:numPr>
        <w:spacing w:after="0" w:line="240" w:lineRule="auto"/>
        <w:ind w:left="284" w:hanging="284"/>
        <w:jc w:val="both"/>
        <w:rPr>
          <w:rFonts w:asciiTheme="majorHAnsi" w:eastAsia="Times New Roman" w:hAnsiTheme="majorHAnsi" w:cstheme="majorHAnsi"/>
          <w:sz w:val="20"/>
          <w:szCs w:val="20"/>
          <w:lang w:eastAsia="fr-FR"/>
        </w:rPr>
      </w:pPr>
      <w:r w:rsidRPr="00AD1428">
        <w:rPr>
          <w:rFonts w:asciiTheme="majorHAnsi" w:eastAsia="Times New Roman" w:hAnsiTheme="majorHAnsi" w:cstheme="majorHAnsi"/>
          <w:sz w:val="20"/>
          <w:szCs w:val="20"/>
          <w:lang w:eastAsia="fr-FR"/>
        </w:rPr>
        <w:t xml:space="preserve">Des prestations complémentaires. </w:t>
      </w:r>
    </w:p>
    <w:p w14:paraId="2A2E1D11" w14:textId="50E0B511" w:rsidR="00A31203" w:rsidRDefault="00A31203" w:rsidP="00AD1428">
      <w:pPr>
        <w:spacing w:after="0" w:line="240" w:lineRule="auto"/>
        <w:ind w:hanging="7"/>
        <w:jc w:val="both"/>
        <w:rPr>
          <w:rFonts w:asciiTheme="majorHAnsi" w:eastAsia="Times New Roman" w:hAnsiTheme="majorHAnsi" w:cstheme="majorHAnsi"/>
          <w:sz w:val="20"/>
          <w:szCs w:val="20"/>
          <w:lang w:eastAsia="fr-FR"/>
        </w:rPr>
      </w:pPr>
    </w:p>
    <w:p w14:paraId="785C8C18" w14:textId="34F15A9E" w:rsidR="004D4FAE" w:rsidRDefault="004D4FAE" w:rsidP="004D4FAE">
      <w:pPr>
        <w:spacing w:after="0" w:line="240" w:lineRule="auto"/>
        <w:ind w:hanging="7"/>
        <w:jc w:val="both"/>
        <w:rPr>
          <w:rFonts w:asciiTheme="majorHAnsi" w:eastAsia="Times New Roman" w:hAnsiTheme="majorHAnsi" w:cstheme="majorHAnsi"/>
          <w:sz w:val="20"/>
          <w:szCs w:val="20"/>
          <w:lang w:eastAsia="fr-FR"/>
        </w:rPr>
      </w:pPr>
      <w:r w:rsidRPr="004D4FAE">
        <w:rPr>
          <w:rFonts w:asciiTheme="majorHAnsi" w:eastAsia="Times New Roman" w:hAnsiTheme="majorHAnsi" w:cstheme="majorHAnsi"/>
          <w:sz w:val="20"/>
          <w:szCs w:val="20"/>
          <w:lang w:eastAsia="fr-FR"/>
        </w:rPr>
        <w:t>Ces études s’exécuteront sur la base des articles 3 et 17 de la loi n°2016-1691 du 9 décembre 2016 relative à la transparence, à la lutte contre la corruption et à la modernisation de la vie économique (loi Sapin II).</w:t>
      </w:r>
    </w:p>
    <w:p w14:paraId="6700E510" w14:textId="077DC63A" w:rsidR="00A31203" w:rsidRPr="004D4FAE" w:rsidRDefault="00A31203" w:rsidP="00A31203">
      <w:pPr>
        <w:spacing w:after="0" w:line="240" w:lineRule="auto"/>
        <w:ind w:hanging="7"/>
        <w:jc w:val="both"/>
        <w:rPr>
          <w:rFonts w:asciiTheme="majorHAnsi" w:eastAsia="Times New Roman" w:hAnsiTheme="majorHAnsi" w:cstheme="majorHAnsi"/>
          <w:sz w:val="20"/>
          <w:szCs w:val="20"/>
          <w:lang w:eastAsia="fr-FR"/>
        </w:rPr>
      </w:pPr>
      <w:r w:rsidRPr="00A31203">
        <w:rPr>
          <w:rFonts w:asciiTheme="majorHAnsi" w:eastAsia="Times New Roman" w:hAnsiTheme="majorHAnsi" w:cstheme="majorHAnsi"/>
          <w:sz w:val="20"/>
          <w:szCs w:val="20"/>
          <w:lang w:eastAsia="fr-FR"/>
        </w:rPr>
        <w:t>Cet accord-cadre fixe toutes les conditions d'exécution des prestations, il est exécuté au fur et à mesure de l'émission de bons de commande émis par l’acheteur.</w:t>
      </w:r>
    </w:p>
    <w:p w14:paraId="5D19D3E2" w14:textId="77777777" w:rsidR="00800E39" w:rsidRPr="002C5E8D" w:rsidRDefault="00800E39" w:rsidP="002C5E8D">
      <w:pPr>
        <w:pStyle w:val="Titre2"/>
        <w:rPr>
          <w:sz w:val="20"/>
          <w:szCs w:val="20"/>
        </w:rPr>
      </w:pPr>
      <w:bookmarkStart w:id="17" w:name="_Toc218760758"/>
      <w:bookmarkEnd w:id="16"/>
      <w:r w:rsidRPr="002C5E8D">
        <w:rPr>
          <w:sz w:val="20"/>
          <w:szCs w:val="20"/>
        </w:rPr>
        <w:t>2.2 - Typologie de marché</w:t>
      </w:r>
      <w:bookmarkEnd w:id="17"/>
    </w:p>
    <w:p w14:paraId="1CF12E78" w14:textId="03CA5FA7" w:rsidR="00977EBA" w:rsidRPr="00F9047A" w:rsidRDefault="00800E39" w:rsidP="00977EB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 présent marché concerne des </w:t>
      </w:r>
      <w:r w:rsidR="00F52AE2">
        <w:rPr>
          <w:rFonts w:asciiTheme="majorHAnsi" w:eastAsia="Times New Roman" w:hAnsiTheme="majorHAnsi" w:cstheme="majorHAnsi"/>
          <w:bCs/>
          <w:sz w:val="20"/>
          <w:szCs w:val="20"/>
          <w:lang w:eastAsia="fr-FR"/>
        </w:rPr>
        <w:t>services</w:t>
      </w:r>
      <w:r w:rsidRPr="00F9047A">
        <w:rPr>
          <w:rFonts w:asciiTheme="majorHAnsi" w:eastAsia="Times New Roman" w:hAnsiTheme="majorHAnsi" w:cstheme="majorHAnsi"/>
          <w:sz w:val="20"/>
          <w:szCs w:val="20"/>
          <w:lang w:eastAsia="fr-FR"/>
        </w:rPr>
        <w:t xml:space="preserve">. </w:t>
      </w:r>
    </w:p>
    <w:p w14:paraId="20EEEDC5" w14:textId="634F9E45" w:rsidR="00977EBA" w:rsidRDefault="00DE1084" w:rsidP="00845969">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Il</w:t>
      </w:r>
      <w:r w:rsidR="00977EBA" w:rsidRPr="00F9047A">
        <w:rPr>
          <w:rFonts w:asciiTheme="majorHAnsi" w:eastAsia="Times New Roman" w:hAnsiTheme="majorHAnsi" w:cstheme="majorHAnsi"/>
          <w:sz w:val="20"/>
          <w:szCs w:val="20"/>
          <w:lang w:eastAsia="fr-FR"/>
        </w:rPr>
        <w:t xml:space="preserve"> fait référence </w:t>
      </w:r>
      <w:r w:rsidR="00845969">
        <w:rPr>
          <w:rFonts w:asciiTheme="majorHAnsi" w:eastAsia="Times New Roman" w:hAnsiTheme="majorHAnsi" w:cstheme="majorHAnsi"/>
          <w:sz w:val="20"/>
          <w:szCs w:val="20"/>
          <w:lang w:eastAsia="fr-FR"/>
        </w:rPr>
        <w:t>à l’a</w:t>
      </w:r>
      <w:r w:rsidR="00845969" w:rsidRPr="00845969">
        <w:rPr>
          <w:rFonts w:asciiTheme="majorHAnsi" w:eastAsia="Times New Roman" w:hAnsiTheme="majorHAnsi" w:cstheme="majorHAnsi"/>
          <w:sz w:val="20"/>
          <w:szCs w:val="20"/>
          <w:lang w:eastAsia="fr-FR"/>
        </w:rPr>
        <w:t>rrêté du 30 mars 2021 portant approbation du cahier des clauses administratives générales des marchés publics de prestations intellectuelles</w:t>
      </w:r>
      <w:r w:rsidR="00977EBA" w:rsidRPr="00F9047A">
        <w:rPr>
          <w:rFonts w:asciiTheme="majorHAnsi" w:eastAsia="Times New Roman" w:hAnsiTheme="majorHAnsi" w:cstheme="majorHAnsi"/>
          <w:sz w:val="20"/>
          <w:szCs w:val="20"/>
          <w:lang w:eastAsia="fr-FR"/>
        </w:rPr>
        <w:t xml:space="preserve">, en vigueur à la date de notification de l’accord cadre. </w:t>
      </w:r>
    </w:p>
    <w:p w14:paraId="0446B3DC" w14:textId="09245ABD" w:rsidR="00800E39" w:rsidRPr="002C5E8D" w:rsidRDefault="00800E39" w:rsidP="002C5E8D">
      <w:pPr>
        <w:pStyle w:val="Titre2"/>
        <w:rPr>
          <w:sz w:val="20"/>
          <w:szCs w:val="20"/>
        </w:rPr>
      </w:pPr>
      <w:bookmarkStart w:id="18" w:name="_Toc218760759"/>
      <w:r w:rsidRPr="002C5E8D">
        <w:rPr>
          <w:sz w:val="20"/>
          <w:szCs w:val="20"/>
        </w:rPr>
        <w:lastRenderedPageBreak/>
        <w:t>2.3 - Procédure de passation</w:t>
      </w:r>
      <w:bookmarkEnd w:id="18"/>
    </w:p>
    <w:p w14:paraId="393C9460" w14:textId="14F0AE39" w:rsidR="004D4FAE" w:rsidRPr="004D4FAE" w:rsidRDefault="004D4FAE" w:rsidP="004D4FAE">
      <w:pPr>
        <w:pStyle w:val="Corpsdetexte22"/>
        <w:rPr>
          <w:rFonts w:asciiTheme="majorHAnsi" w:hAnsiTheme="majorHAnsi" w:cstheme="majorHAnsi"/>
          <w:sz w:val="20"/>
          <w:szCs w:val="20"/>
        </w:rPr>
      </w:pPr>
      <w:r w:rsidRPr="004D4FAE">
        <w:rPr>
          <w:rFonts w:asciiTheme="majorHAnsi" w:hAnsiTheme="majorHAnsi" w:cstheme="majorHAnsi"/>
          <w:sz w:val="20"/>
          <w:szCs w:val="20"/>
        </w:rPr>
        <w:t>La consultation est passée selon une procédure adaptée conformément aux dispositions des articles L2123-1 et R2123-1 et R2123-4 à R2123-6 du code de la commande publique.</w:t>
      </w:r>
    </w:p>
    <w:p w14:paraId="641509DA" w14:textId="77777777" w:rsidR="004D4FAE" w:rsidRPr="004D4FAE" w:rsidRDefault="004D4FAE" w:rsidP="004D4FAE">
      <w:pPr>
        <w:pStyle w:val="Corpsdetexte22"/>
        <w:rPr>
          <w:rFonts w:asciiTheme="majorHAnsi" w:hAnsiTheme="majorHAnsi" w:cstheme="majorHAnsi"/>
          <w:sz w:val="20"/>
          <w:szCs w:val="20"/>
        </w:rPr>
      </w:pPr>
    </w:p>
    <w:p w14:paraId="1627EE61" w14:textId="77777777" w:rsidR="004D4FAE" w:rsidRPr="004D4FAE" w:rsidRDefault="004D4FAE" w:rsidP="004D4FAE">
      <w:pPr>
        <w:pStyle w:val="Corpsdetexte22"/>
        <w:rPr>
          <w:rFonts w:asciiTheme="majorHAnsi" w:hAnsiTheme="majorHAnsi" w:cstheme="majorHAnsi"/>
          <w:sz w:val="20"/>
          <w:szCs w:val="20"/>
        </w:rPr>
      </w:pPr>
      <w:r w:rsidRPr="004D4FAE">
        <w:rPr>
          <w:rFonts w:asciiTheme="majorHAnsi" w:hAnsiTheme="majorHAnsi" w:cstheme="majorHAnsi"/>
          <w:sz w:val="20"/>
          <w:szCs w:val="20"/>
        </w:rPr>
        <w:t>Des marchés complémentaires de services pour la réalisation de prestations similaires - en application de l’article R2122-7 du Code de la Commande Publique – pourront être passés sans mise en concurrence ni publicité préalable avec le titulaire du marché.</w:t>
      </w:r>
    </w:p>
    <w:p w14:paraId="16213185" w14:textId="77777777" w:rsidR="00977EBA" w:rsidRPr="00F9047A" w:rsidRDefault="00977EBA" w:rsidP="00A2592A">
      <w:pPr>
        <w:pStyle w:val="Corpsdetexte22"/>
        <w:rPr>
          <w:rFonts w:asciiTheme="majorHAnsi" w:hAnsiTheme="majorHAnsi" w:cstheme="majorHAnsi"/>
          <w:sz w:val="20"/>
          <w:szCs w:val="20"/>
        </w:rPr>
      </w:pPr>
    </w:p>
    <w:p w14:paraId="368443FB" w14:textId="4D6CC1E7" w:rsidR="00800E39" w:rsidRPr="002C5E8D" w:rsidRDefault="00800E39" w:rsidP="002C5E8D">
      <w:pPr>
        <w:pStyle w:val="Titre2"/>
        <w:rPr>
          <w:sz w:val="20"/>
          <w:szCs w:val="20"/>
        </w:rPr>
      </w:pPr>
      <w:bookmarkStart w:id="19" w:name="_Toc218760760"/>
      <w:r w:rsidRPr="002C5E8D">
        <w:rPr>
          <w:sz w:val="20"/>
          <w:szCs w:val="20"/>
        </w:rPr>
        <w:t>2.4 – Allotissement</w:t>
      </w:r>
      <w:bookmarkEnd w:id="19"/>
    </w:p>
    <w:p w14:paraId="2426E2DC" w14:textId="605AD26C" w:rsidR="00A31203" w:rsidRDefault="00A31203" w:rsidP="00F12E87">
      <w:pPr>
        <w:spacing w:after="0" w:line="240" w:lineRule="auto"/>
        <w:jc w:val="both"/>
        <w:rPr>
          <w:rFonts w:ascii="Calibri" w:eastAsia="Times New Roman" w:hAnsi="Calibri" w:cs="Calibri"/>
          <w:bCs/>
          <w:sz w:val="20"/>
          <w:szCs w:val="20"/>
          <w:lang w:eastAsia="fr-FR"/>
        </w:rPr>
      </w:pPr>
      <w:r w:rsidRPr="00A31203">
        <w:rPr>
          <w:rFonts w:ascii="Calibri" w:eastAsia="Times New Roman" w:hAnsi="Calibri" w:cs="Calibri"/>
          <w:bCs/>
          <w:sz w:val="20"/>
          <w:szCs w:val="20"/>
          <w:lang w:eastAsia="fr-FR"/>
        </w:rPr>
        <w:t>L'accord-cadre est attribué à un seul opérateur économique. Conformément à l'article L2113-11, l'accord-cadre n'est pas alloti, la dévolution en lots séparés est de nature à rendre techniquement difficile et financièrement plus coûteuse l'exécution des prestations.</w:t>
      </w:r>
    </w:p>
    <w:p w14:paraId="691A9C55" w14:textId="78A9C88F" w:rsidR="00800E39" w:rsidRPr="002C5E8D" w:rsidRDefault="00800E39" w:rsidP="002C5E8D">
      <w:pPr>
        <w:pStyle w:val="Titre2"/>
        <w:rPr>
          <w:sz w:val="20"/>
          <w:szCs w:val="20"/>
        </w:rPr>
      </w:pPr>
      <w:bookmarkStart w:id="20" w:name="_Toc218760761"/>
      <w:r w:rsidRPr="002C5E8D">
        <w:rPr>
          <w:sz w:val="20"/>
          <w:szCs w:val="20"/>
        </w:rPr>
        <w:t>2.5 – Forme du marché</w:t>
      </w:r>
      <w:bookmarkEnd w:id="20"/>
    </w:p>
    <w:p w14:paraId="05C32E1E" w14:textId="51C54DA9" w:rsidR="00ED5638" w:rsidRPr="00ED5638" w:rsidRDefault="00ED5638" w:rsidP="00ED5638">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bookmarkStart w:id="21" w:name="_Toc197326273"/>
      <w:r w:rsidRPr="00ED5638">
        <w:rPr>
          <w:rFonts w:asciiTheme="majorHAnsi" w:eastAsia="MS Mincho" w:hAnsiTheme="majorHAnsi" w:cstheme="majorHAnsi"/>
          <w:kern w:val="3"/>
          <w:sz w:val="20"/>
          <w:szCs w:val="20"/>
          <w:lang w:eastAsia="ja-JP" w:bidi="fa-IR"/>
        </w:rPr>
        <w:t>Le présent marché prend la forme d’un accord-cadre, mono-attributaire, exécuté au fur et à mesure de l’émission de bons de commande, conformément aux articles L. 2125-1</w:t>
      </w:r>
      <w:r>
        <w:rPr>
          <w:rFonts w:asciiTheme="majorHAnsi" w:eastAsia="MS Mincho" w:hAnsiTheme="majorHAnsi" w:cstheme="majorHAnsi"/>
          <w:kern w:val="3"/>
          <w:sz w:val="20"/>
          <w:szCs w:val="20"/>
          <w:lang w:eastAsia="ja-JP" w:bidi="fa-IR"/>
        </w:rPr>
        <w:t xml:space="preserve"> 1°</w:t>
      </w:r>
      <w:r w:rsidRPr="00ED5638">
        <w:rPr>
          <w:rFonts w:asciiTheme="majorHAnsi" w:eastAsia="MS Mincho" w:hAnsiTheme="majorHAnsi" w:cstheme="majorHAnsi"/>
          <w:kern w:val="3"/>
          <w:sz w:val="20"/>
          <w:szCs w:val="20"/>
          <w:lang w:eastAsia="ja-JP" w:bidi="fa-IR"/>
        </w:rPr>
        <w:t xml:space="preserve">, R. 2162-1 à R. 2162-6, R. 2162-13 et R. 2162-14 du Code de la commande publique. </w:t>
      </w:r>
    </w:p>
    <w:p w14:paraId="6847CFC4" w14:textId="22A2A785" w:rsidR="006B1BAF" w:rsidRDefault="00ED5638" w:rsidP="004D4FAE">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ED5638">
        <w:rPr>
          <w:rFonts w:asciiTheme="majorHAnsi" w:eastAsia="MS Mincho" w:hAnsiTheme="majorHAnsi" w:cstheme="majorHAnsi"/>
          <w:kern w:val="3"/>
          <w:sz w:val="20"/>
          <w:szCs w:val="20"/>
          <w:lang w:eastAsia="ja-JP" w:bidi="fa-IR"/>
        </w:rPr>
        <w:t xml:space="preserve">Le présent marché est conclu sans montant minimum mais avec un montant maximum de </w:t>
      </w:r>
      <w:r w:rsidRPr="001A396E">
        <w:rPr>
          <w:rFonts w:asciiTheme="majorHAnsi" w:eastAsia="MS Mincho" w:hAnsiTheme="majorHAnsi" w:cstheme="majorHAnsi"/>
          <w:kern w:val="3"/>
          <w:sz w:val="20"/>
          <w:szCs w:val="20"/>
          <w:lang w:eastAsia="ja-JP" w:bidi="fa-IR"/>
        </w:rPr>
        <w:t>1</w:t>
      </w:r>
      <w:r w:rsidR="001A396E" w:rsidRPr="001A396E">
        <w:rPr>
          <w:rFonts w:asciiTheme="majorHAnsi" w:eastAsia="MS Mincho" w:hAnsiTheme="majorHAnsi" w:cstheme="majorHAnsi"/>
          <w:kern w:val="3"/>
          <w:sz w:val="20"/>
          <w:szCs w:val="20"/>
          <w:lang w:eastAsia="ja-JP" w:bidi="fa-IR"/>
        </w:rPr>
        <w:t>35</w:t>
      </w:r>
      <w:r w:rsidRPr="001A396E">
        <w:rPr>
          <w:rFonts w:asciiTheme="majorHAnsi" w:eastAsia="MS Mincho" w:hAnsiTheme="majorHAnsi" w:cstheme="majorHAnsi"/>
          <w:kern w:val="3"/>
          <w:sz w:val="20"/>
          <w:szCs w:val="20"/>
          <w:lang w:eastAsia="ja-JP" w:bidi="fa-IR"/>
        </w:rPr>
        <w:t xml:space="preserve"> 000.00 € HT </w:t>
      </w:r>
      <w:r w:rsidR="004D4FAE" w:rsidRPr="001A396E">
        <w:rPr>
          <w:rFonts w:asciiTheme="majorHAnsi" w:eastAsia="MS Mincho" w:hAnsiTheme="majorHAnsi" w:cstheme="majorHAnsi"/>
          <w:kern w:val="3"/>
          <w:sz w:val="20"/>
          <w:szCs w:val="20"/>
          <w:lang w:eastAsia="ja-JP" w:bidi="fa-IR"/>
        </w:rPr>
        <w:t>toutes prestations confondues</w:t>
      </w:r>
      <w:r w:rsidR="001A396E">
        <w:rPr>
          <w:rFonts w:asciiTheme="majorHAnsi" w:eastAsia="MS Mincho" w:hAnsiTheme="majorHAnsi" w:cstheme="majorHAnsi"/>
          <w:kern w:val="3"/>
          <w:sz w:val="20"/>
          <w:szCs w:val="20"/>
          <w:lang w:eastAsia="ja-JP" w:bidi="fa-IR"/>
        </w:rPr>
        <w:t>, pendant toute la durée du marché</w:t>
      </w:r>
      <w:r w:rsidR="00360574" w:rsidRPr="001A396E">
        <w:rPr>
          <w:rFonts w:asciiTheme="majorHAnsi" w:eastAsia="MS Mincho" w:hAnsiTheme="majorHAnsi" w:cstheme="majorHAnsi"/>
          <w:kern w:val="3"/>
          <w:sz w:val="20"/>
          <w:szCs w:val="20"/>
          <w:lang w:eastAsia="ja-JP" w:bidi="fa-IR"/>
        </w:rPr>
        <w:t>.</w:t>
      </w:r>
    </w:p>
    <w:p w14:paraId="248CDED5" w14:textId="77777777" w:rsidR="00A31203" w:rsidRDefault="00A31203" w:rsidP="004D4FAE">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p>
    <w:p w14:paraId="2D7EC090" w14:textId="5978D66B" w:rsidR="00A31203" w:rsidRP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A31203">
        <w:rPr>
          <w:rFonts w:asciiTheme="majorHAnsi" w:eastAsia="MS Mincho" w:hAnsiTheme="majorHAnsi" w:cstheme="majorHAnsi"/>
          <w:kern w:val="3"/>
          <w:sz w:val="20"/>
          <w:szCs w:val="20"/>
          <w:lang w:eastAsia="ja-JP" w:bidi="fa-IR"/>
        </w:rPr>
        <w:t xml:space="preserve">Les bons de commande seront notifiés par chaque </w:t>
      </w:r>
      <w:r>
        <w:rPr>
          <w:rFonts w:asciiTheme="majorHAnsi" w:eastAsia="MS Mincho" w:hAnsiTheme="majorHAnsi" w:cstheme="majorHAnsi"/>
          <w:kern w:val="3"/>
          <w:sz w:val="20"/>
          <w:szCs w:val="20"/>
          <w:lang w:eastAsia="ja-JP" w:bidi="fa-IR"/>
        </w:rPr>
        <w:t>CCI</w:t>
      </w:r>
    </w:p>
    <w:p w14:paraId="72AE2F6C" w14:textId="77777777" w:rsidR="00A31203" w:rsidRP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A31203">
        <w:rPr>
          <w:rFonts w:asciiTheme="majorHAnsi" w:eastAsia="MS Mincho" w:hAnsiTheme="majorHAnsi" w:cstheme="majorHAnsi"/>
          <w:kern w:val="3"/>
          <w:sz w:val="20"/>
          <w:szCs w:val="20"/>
          <w:lang w:eastAsia="ja-JP" w:bidi="fa-IR"/>
        </w:rPr>
        <w:t>Les mentions devant figurer sur chaque bon de commande sont les suivantes :</w:t>
      </w:r>
    </w:p>
    <w:p w14:paraId="1F5E3DA5" w14:textId="77777777" w:rsidR="00A31203" w:rsidRP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A31203">
        <w:rPr>
          <w:rFonts w:asciiTheme="majorHAnsi" w:eastAsia="MS Mincho" w:hAnsiTheme="majorHAnsi" w:cstheme="majorHAnsi"/>
          <w:kern w:val="3"/>
          <w:sz w:val="20"/>
          <w:szCs w:val="20"/>
          <w:lang w:eastAsia="ja-JP" w:bidi="fa-IR"/>
        </w:rPr>
        <w:t>- le nom ou la raison sociale du titulaire.</w:t>
      </w:r>
    </w:p>
    <w:p w14:paraId="7D6F9CB5" w14:textId="77777777" w:rsidR="00A31203" w:rsidRP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A31203">
        <w:rPr>
          <w:rFonts w:asciiTheme="majorHAnsi" w:eastAsia="MS Mincho" w:hAnsiTheme="majorHAnsi" w:cstheme="majorHAnsi"/>
          <w:kern w:val="3"/>
          <w:sz w:val="20"/>
          <w:szCs w:val="20"/>
          <w:lang w:eastAsia="ja-JP" w:bidi="fa-IR"/>
        </w:rPr>
        <w:t>- la date et le numéro du marché ;</w:t>
      </w:r>
    </w:p>
    <w:p w14:paraId="3DDBCDAE" w14:textId="77777777" w:rsidR="00A31203" w:rsidRP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A31203">
        <w:rPr>
          <w:rFonts w:asciiTheme="majorHAnsi" w:eastAsia="MS Mincho" w:hAnsiTheme="majorHAnsi" w:cstheme="majorHAnsi"/>
          <w:kern w:val="3"/>
          <w:sz w:val="20"/>
          <w:szCs w:val="20"/>
          <w:lang w:eastAsia="ja-JP" w:bidi="fa-IR"/>
        </w:rPr>
        <w:t>- la date et le numéro du bon de commande ;</w:t>
      </w:r>
    </w:p>
    <w:p w14:paraId="346E64DA" w14:textId="77777777" w:rsidR="00A31203" w:rsidRP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A31203">
        <w:rPr>
          <w:rFonts w:asciiTheme="majorHAnsi" w:eastAsia="MS Mincho" w:hAnsiTheme="majorHAnsi" w:cstheme="majorHAnsi"/>
          <w:kern w:val="3"/>
          <w:sz w:val="20"/>
          <w:szCs w:val="20"/>
          <w:lang w:eastAsia="ja-JP" w:bidi="fa-IR"/>
        </w:rPr>
        <w:t>- la nature et la description des prestations à réaliser ;</w:t>
      </w:r>
    </w:p>
    <w:p w14:paraId="0A1FD478" w14:textId="77777777" w:rsidR="00A31203" w:rsidRP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A31203">
        <w:rPr>
          <w:rFonts w:asciiTheme="majorHAnsi" w:eastAsia="MS Mincho" w:hAnsiTheme="majorHAnsi" w:cstheme="majorHAnsi"/>
          <w:kern w:val="3"/>
          <w:sz w:val="20"/>
          <w:szCs w:val="20"/>
          <w:lang w:eastAsia="ja-JP" w:bidi="fa-IR"/>
        </w:rPr>
        <w:t>- les délais d'exécution (date de début et de fin) ;</w:t>
      </w:r>
    </w:p>
    <w:p w14:paraId="0226A7D6" w14:textId="77777777" w:rsidR="00A31203" w:rsidRP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A31203">
        <w:rPr>
          <w:rFonts w:asciiTheme="majorHAnsi" w:eastAsia="MS Mincho" w:hAnsiTheme="majorHAnsi" w:cstheme="majorHAnsi"/>
          <w:kern w:val="3"/>
          <w:sz w:val="20"/>
          <w:szCs w:val="20"/>
          <w:lang w:eastAsia="ja-JP" w:bidi="fa-IR"/>
        </w:rPr>
        <w:t>- les lieux d'exécution des prestations ;</w:t>
      </w:r>
    </w:p>
    <w:p w14:paraId="20015E9D" w14:textId="77777777" w:rsidR="00A31203" w:rsidRP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A31203">
        <w:rPr>
          <w:rFonts w:asciiTheme="majorHAnsi" w:eastAsia="MS Mincho" w:hAnsiTheme="majorHAnsi" w:cstheme="majorHAnsi"/>
          <w:kern w:val="3"/>
          <w:sz w:val="20"/>
          <w:szCs w:val="20"/>
          <w:lang w:eastAsia="ja-JP" w:bidi="fa-IR"/>
        </w:rPr>
        <w:t>- le montant du bon de commande ;</w:t>
      </w:r>
    </w:p>
    <w:p w14:paraId="6F976468" w14:textId="77777777" w:rsidR="00A31203" w:rsidRP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A31203">
        <w:rPr>
          <w:rFonts w:asciiTheme="majorHAnsi" w:eastAsia="MS Mincho" w:hAnsiTheme="majorHAnsi" w:cstheme="majorHAnsi"/>
          <w:kern w:val="3"/>
          <w:sz w:val="20"/>
          <w:szCs w:val="20"/>
          <w:lang w:eastAsia="ja-JP" w:bidi="fa-IR"/>
        </w:rPr>
        <w:t>- les délais laissés le cas échéant aux titulaires pour formuler leurs observations.</w:t>
      </w:r>
    </w:p>
    <w:p w14:paraId="6BE8CAEF" w14:textId="77777777" w:rsid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p>
    <w:p w14:paraId="1D709B3B" w14:textId="76311F88" w:rsidR="00A31203" w:rsidRDefault="00A31203" w:rsidP="00A31203">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A31203">
        <w:rPr>
          <w:rFonts w:asciiTheme="majorHAnsi" w:eastAsia="MS Mincho" w:hAnsiTheme="majorHAnsi" w:cstheme="majorHAnsi"/>
          <w:kern w:val="3"/>
          <w:sz w:val="20"/>
          <w:szCs w:val="20"/>
          <w:lang w:eastAsia="ja-JP" w:bidi="fa-IR"/>
        </w:rPr>
        <w:t xml:space="preserve">Seuls les bons de commande signés par le représentant de chaque </w:t>
      </w:r>
      <w:r>
        <w:rPr>
          <w:rFonts w:asciiTheme="majorHAnsi" w:eastAsia="MS Mincho" w:hAnsiTheme="majorHAnsi" w:cstheme="majorHAnsi"/>
          <w:kern w:val="3"/>
          <w:sz w:val="20"/>
          <w:szCs w:val="20"/>
          <w:lang w:eastAsia="ja-JP" w:bidi="fa-IR"/>
        </w:rPr>
        <w:t>CCI</w:t>
      </w:r>
      <w:r w:rsidRPr="00A31203">
        <w:rPr>
          <w:rFonts w:asciiTheme="majorHAnsi" w:eastAsia="MS Mincho" w:hAnsiTheme="majorHAnsi" w:cstheme="majorHAnsi"/>
          <w:kern w:val="3"/>
          <w:sz w:val="20"/>
          <w:szCs w:val="20"/>
          <w:lang w:eastAsia="ja-JP" w:bidi="fa-IR"/>
        </w:rPr>
        <w:t xml:space="preserve"> peuvent être honorés par le titulaire.</w:t>
      </w:r>
    </w:p>
    <w:p w14:paraId="0B6B8801" w14:textId="201586D4" w:rsidR="00891562" w:rsidRPr="002C5E8D" w:rsidRDefault="00891562" w:rsidP="002C5E8D">
      <w:pPr>
        <w:pStyle w:val="Titre2"/>
        <w:rPr>
          <w:sz w:val="20"/>
          <w:szCs w:val="20"/>
          <w:lang w:eastAsia="ja-JP" w:bidi="fa-IR"/>
        </w:rPr>
      </w:pPr>
      <w:bookmarkStart w:id="22" w:name="_Toc218760762"/>
      <w:r w:rsidRPr="002C5E8D">
        <w:rPr>
          <w:sz w:val="20"/>
          <w:szCs w:val="20"/>
          <w:lang w:eastAsia="ja-JP" w:bidi="fa-IR"/>
        </w:rPr>
        <w:t>2.6 - Prestations similaires</w:t>
      </w:r>
      <w:bookmarkEnd w:id="22"/>
      <w:r w:rsidRPr="002C5E8D">
        <w:rPr>
          <w:sz w:val="20"/>
          <w:szCs w:val="20"/>
          <w:lang w:eastAsia="ja-JP" w:bidi="fa-IR"/>
        </w:rPr>
        <w:t xml:space="preserve"> </w:t>
      </w:r>
    </w:p>
    <w:p w14:paraId="3FDAA0BD" w14:textId="7DC1B5E2" w:rsidR="00891562" w:rsidRDefault="00891562" w:rsidP="00360574">
      <w:pPr>
        <w:widowControl w:val="0"/>
        <w:suppressAutoHyphens/>
        <w:autoSpaceDN w:val="0"/>
        <w:spacing w:after="0" w:line="240" w:lineRule="auto"/>
        <w:contextualSpacing/>
        <w:jc w:val="both"/>
        <w:textAlignment w:val="baseline"/>
        <w:rPr>
          <w:rFonts w:asciiTheme="majorHAnsi" w:eastAsia="MS Mincho" w:hAnsiTheme="majorHAnsi" w:cstheme="majorHAnsi"/>
          <w:kern w:val="3"/>
          <w:sz w:val="20"/>
          <w:szCs w:val="20"/>
          <w:lang w:eastAsia="ja-JP" w:bidi="fa-IR"/>
        </w:rPr>
      </w:pPr>
      <w:r w:rsidRPr="00891562">
        <w:rPr>
          <w:rFonts w:asciiTheme="majorHAnsi" w:eastAsia="MS Mincho" w:hAnsiTheme="majorHAnsi" w:cstheme="majorHAnsi"/>
          <w:kern w:val="3"/>
          <w:sz w:val="20"/>
          <w:szCs w:val="20"/>
          <w:lang w:eastAsia="ja-JP" w:bidi="fa-IR"/>
        </w:rPr>
        <w:t xml:space="preserve">L'acheteur peut passer avec le titulaire des marchés sans mise en concurrence pour des prestations similaires, dans un délai de 3 ans à compter de la notification du présent contrat, conformément aux dispositions de l'article R2122-7 du Code de la commande publique. L'acheteur se réserve la possibilité de passer avec le titulaire des marchés sans mise en concurrence pour des livraisons complémentaires en cas de renouvellement ou d'extensions, conformément aux dispositions de </w:t>
      </w:r>
      <w:r w:rsidRPr="004D4FAE">
        <w:rPr>
          <w:rFonts w:asciiTheme="majorHAnsi" w:eastAsia="MS Mincho" w:hAnsiTheme="majorHAnsi" w:cstheme="majorHAnsi"/>
          <w:kern w:val="3"/>
          <w:sz w:val="20"/>
          <w:szCs w:val="20"/>
          <w:lang w:eastAsia="ja-JP" w:bidi="fa-IR"/>
        </w:rPr>
        <w:t>l'article R2122-4 du</w:t>
      </w:r>
      <w:r w:rsidRPr="00891562">
        <w:rPr>
          <w:rFonts w:asciiTheme="majorHAnsi" w:eastAsia="MS Mincho" w:hAnsiTheme="majorHAnsi" w:cstheme="majorHAnsi"/>
          <w:kern w:val="3"/>
          <w:sz w:val="20"/>
          <w:szCs w:val="20"/>
          <w:lang w:eastAsia="ja-JP" w:bidi="fa-IR"/>
        </w:rPr>
        <w:t xml:space="preserve"> Code de la commande publique.</w:t>
      </w:r>
    </w:p>
    <w:p w14:paraId="12114665" w14:textId="12AE9C38" w:rsidR="00800E39" w:rsidRPr="00826216" w:rsidRDefault="008D6BA2" w:rsidP="00826216">
      <w:pPr>
        <w:pStyle w:val="Titre1"/>
      </w:pPr>
      <w:bookmarkStart w:id="23" w:name="_Toc218760763"/>
      <w:r w:rsidRPr="00826216">
        <w:t xml:space="preserve">ARTICLE 3 - </w:t>
      </w:r>
      <w:r w:rsidR="00800E39" w:rsidRPr="00826216">
        <w:t>COCONTRACTANTS</w:t>
      </w:r>
      <w:bookmarkEnd w:id="21"/>
      <w:r w:rsidR="00800E39" w:rsidRPr="00826216">
        <w:t xml:space="preserve"> – ENGAGEMENT DU TITULAIRE OU DU GROUPEMENT TITULAIRE</w:t>
      </w:r>
      <w:bookmarkEnd w:id="23"/>
    </w:p>
    <w:p w14:paraId="644E0762" w14:textId="77777777" w:rsidR="00110A39" w:rsidRDefault="00110A39" w:rsidP="00A2592A">
      <w:pPr>
        <w:spacing w:after="0" w:line="240" w:lineRule="auto"/>
        <w:jc w:val="both"/>
        <w:rPr>
          <w:rFonts w:asciiTheme="majorHAnsi" w:eastAsia="Times New Roman" w:hAnsiTheme="majorHAnsi" w:cstheme="majorHAnsi"/>
          <w:b/>
          <w:sz w:val="20"/>
          <w:szCs w:val="20"/>
          <w:lang w:eastAsia="fr-FR"/>
        </w:rPr>
      </w:pPr>
    </w:p>
    <w:p w14:paraId="3BC63927" w14:textId="66DDC150" w:rsidR="00800E39" w:rsidRPr="00F9047A" w:rsidRDefault="00800E39" w:rsidP="00A2592A">
      <w:pPr>
        <w:spacing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Le présent contrat est conclu entre :</w:t>
      </w:r>
    </w:p>
    <w:p w14:paraId="3E8B6A4E"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057A03B6" w14:textId="77777777" w:rsidR="00800E39" w:rsidRPr="00F9047A" w:rsidRDefault="00800E39" w:rsidP="00FC77BE">
      <w:pPr>
        <w:numPr>
          <w:ilvl w:val="0"/>
          <w:numId w:val="1"/>
        </w:numPr>
        <w:spacing w:after="0" w:line="240" w:lineRule="auto"/>
        <w:ind w:left="0" w:firstLine="0"/>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D’une part, </w:t>
      </w:r>
    </w:p>
    <w:p w14:paraId="34ED1AA2" w14:textId="53E6260A" w:rsidR="00800E39" w:rsidRPr="00F9047A" w:rsidRDefault="004D0F27" w:rsidP="00A2592A">
      <w:pPr>
        <w:spacing w:after="120" w:line="240" w:lineRule="auto"/>
        <w:jc w:val="both"/>
        <w:rPr>
          <w:rFonts w:asciiTheme="majorHAnsi" w:eastAsia="Times New Roman" w:hAnsiTheme="majorHAnsi" w:cstheme="majorHAnsi"/>
          <w:bCs/>
          <w:sz w:val="20"/>
          <w:szCs w:val="20"/>
          <w:lang w:eastAsia="fr-FR"/>
        </w:rPr>
      </w:pPr>
      <w:r w:rsidRPr="00F9047A">
        <w:rPr>
          <w:rFonts w:asciiTheme="majorHAnsi" w:eastAsia="Times New Roman" w:hAnsiTheme="majorHAnsi" w:cstheme="majorHAnsi"/>
          <w:b/>
          <w:sz w:val="20"/>
          <w:szCs w:val="20"/>
          <w:lang w:eastAsia="fr-FR"/>
        </w:rPr>
        <w:t>L’acheteur</w:t>
      </w:r>
      <w:r w:rsidR="00800E39" w:rsidRPr="00F9047A">
        <w:rPr>
          <w:rFonts w:asciiTheme="majorHAnsi" w:eastAsia="Times New Roman" w:hAnsiTheme="majorHAnsi" w:cstheme="majorHAnsi"/>
          <w:b/>
          <w:sz w:val="20"/>
          <w:szCs w:val="20"/>
          <w:lang w:eastAsia="fr-FR"/>
        </w:rPr>
        <w:t xml:space="preserve"> : </w:t>
      </w:r>
      <w:r w:rsidR="00800E39" w:rsidRPr="00F9047A">
        <w:rPr>
          <w:rFonts w:asciiTheme="majorHAnsi" w:eastAsia="Times New Roman" w:hAnsiTheme="majorHAnsi" w:cstheme="majorHAnsi"/>
          <w:b/>
          <w:bCs/>
          <w:sz w:val="20"/>
          <w:szCs w:val="20"/>
          <w:lang w:eastAsia="fr-FR"/>
        </w:rPr>
        <w:t>CCIR Normandie</w:t>
      </w:r>
      <w:r w:rsidR="00800E39" w:rsidRPr="00F9047A">
        <w:rPr>
          <w:rFonts w:asciiTheme="majorHAnsi" w:eastAsia="Times New Roman" w:hAnsiTheme="majorHAnsi" w:cstheme="majorHAnsi"/>
          <w:bCs/>
          <w:sz w:val="20"/>
          <w:szCs w:val="20"/>
          <w:lang w:eastAsia="fr-FR"/>
        </w:rPr>
        <w:t>, ci-après dénommé « CCI »,</w:t>
      </w:r>
    </w:p>
    <w:p w14:paraId="07239791"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Etablissement public administratif de l’Etat, ayant son siège social </w:t>
      </w:r>
      <w:r w:rsidRPr="00F9047A">
        <w:rPr>
          <w:rFonts w:asciiTheme="majorHAnsi" w:eastAsia="Times New Roman" w:hAnsiTheme="majorHAnsi" w:cstheme="majorHAnsi"/>
          <w:bCs/>
          <w:sz w:val="20"/>
          <w:szCs w:val="20"/>
          <w:lang w:eastAsia="fr-FR"/>
        </w:rPr>
        <w:t>4 passage de la Luciline – Bât A – CS 41803 76042 Rouen Cedex 1</w:t>
      </w:r>
      <w:r w:rsidRPr="00F9047A">
        <w:rPr>
          <w:rFonts w:asciiTheme="majorHAnsi" w:eastAsia="Times New Roman" w:hAnsiTheme="majorHAnsi" w:cstheme="majorHAnsi"/>
          <w:sz w:val="20"/>
          <w:szCs w:val="20"/>
          <w:lang w:eastAsia="fr-FR"/>
        </w:rPr>
        <w:t> ;</w:t>
      </w:r>
    </w:p>
    <w:p w14:paraId="7B7A3990" w14:textId="025DBAAA"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Représenté par la personne habilitée à signer le marché : Monsieur</w:t>
      </w:r>
      <w:r w:rsidR="00D85FF3" w:rsidRPr="00F9047A">
        <w:rPr>
          <w:rFonts w:asciiTheme="majorHAnsi" w:eastAsia="Times New Roman" w:hAnsiTheme="majorHAnsi" w:cstheme="majorHAnsi"/>
          <w:sz w:val="20"/>
          <w:szCs w:val="20"/>
          <w:lang w:eastAsia="fr-FR"/>
        </w:rPr>
        <w:t xml:space="preserve"> le Président de la CCIR Normandie,</w:t>
      </w:r>
      <w:r w:rsidRPr="00F9047A">
        <w:rPr>
          <w:rFonts w:asciiTheme="majorHAnsi" w:eastAsia="Times New Roman" w:hAnsiTheme="majorHAnsi" w:cstheme="majorHAnsi"/>
          <w:sz w:val="20"/>
          <w:szCs w:val="20"/>
          <w:lang w:eastAsia="fr-FR"/>
        </w:rPr>
        <w:t xml:space="preserve"> </w:t>
      </w:r>
      <w:r w:rsidR="00D85FF3" w:rsidRPr="00F9047A">
        <w:rPr>
          <w:rFonts w:asciiTheme="majorHAnsi" w:eastAsia="Times New Roman" w:hAnsiTheme="majorHAnsi" w:cstheme="majorHAnsi"/>
          <w:sz w:val="20"/>
          <w:szCs w:val="20"/>
          <w:lang w:eastAsia="fr-FR"/>
        </w:rPr>
        <w:t>ou son délégataire</w:t>
      </w:r>
    </w:p>
    <w:p w14:paraId="1AFF49BE" w14:textId="77777777" w:rsidR="00800E39" w:rsidRPr="00F9047A" w:rsidRDefault="00800E39" w:rsidP="00A2592A">
      <w:pPr>
        <w:spacing w:after="0" w:line="240" w:lineRule="auto"/>
        <w:rPr>
          <w:rFonts w:asciiTheme="majorHAnsi" w:eastAsia="Times New Roman" w:hAnsiTheme="majorHAnsi" w:cstheme="majorHAnsi"/>
          <w:sz w:val="20"/>
          <w:szCs w:val="20"/>
          <w:lang w:eastAsia="fr-FR"/>
        </w:rPr>
      </w:pPr>
    </w:p>
    <w:p w14:paraId="4EBCBE63" w14:textId="77777777" w:rsidR="00800E39" w:rsidRPr="00F9047A" w:rsidRDefault="00800E39" w:rsidP="00FC77BE">
      <w:pPr>
        <w:numPr>
          <w:ilvl w:val="0"/>
          <w:numId w:val="1"/>
        </w:numPr>
        <w:spacing w:after="0" w:line="240" w:lineRule="auto"/>
        <w:ind w:left="0" w:firstLine="0"/>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caps/>
          <w:color w:val="FF0000"/>
          <w:sz w:val="20"/>
          <w:szCs w:val="20"/>
          <w:lang w:eastAsia="fr-FR"/>
        </w:rPr>
        <w:lastRenderedPageBreak/>
        <w:sym w:font="Wingdings" w:char="F046"/>
      </w:r>
      <w:r w:rsidRPr="00F9047A">
        <w:rPr>
          <w:rFonts w:asciiTheme="majorHAnsi" w:eastAsia="Times New Roman" w:hAnsiTheme="majorHAnsi" w:cstheme="majorHAnsi"/>
          <w:caps/>
          <w:color w:val="000000" w:themeColor="text1"/>
          <w:sz w:val="20"/>
          <w:szCs w:val="20"/>
          <w:lang w:eastAsia="fr-FR"/>
        </w:rPr>
        <w:t xml:space="preserve"> </w:t>
      </w:r>
      <w:r w:rsidRPr="00F9047A">
        <w:rPr>
          <w:rFonts w:asciiTheme="majorHAnsi" w:eastAsia="Times New Roman" w:hAnsiTheme="majorHAnsi" w:cstheme="majorHAnsi"/>
          <w:b/>
          <w:sz w:val="20"/>
          <w:szCs w:val="20"/>
          <w:lang w:eastAsia="fr-FR"/>
        </w:rPr>
        <w:t>Et d’autre part</w:t>
      </w:r>
      <w:r w:rsidRPr="00F9047A">
        <w:rPr>
          <w:rFonts w:asciiTheme="majorHAnsi" w:eastAsia="Times New Roman" w:hAnsiTheme="majorHAnsi" w:cstheme="majorHAnsi"/>
          <w:b/>
          <w:sz w:val="20"/>
          <w:szCs w:val="20"/>
          <w:vertAlign w:val="superscript"/>
          <w:lang w:eastAsia="fr-FR"/>
        </w:rPr>
        <w:footnoteReference w:id="1"/>
      </w:r>
      <w:r w:rsidRPr="00F9047A">
        <w:rPr>
          <w:rFonts w:asciiTheme="majorHAnsi" w:eastAsia="Times New Roman" w:hAnsiTheme="majorHAnsi" w:cstheme="majorHAnsi"/>
          <w:b/>
          <w:sz w:val="20"/>
          <w:szCs w:val="20"/>
          <w:lang w:eastAsia="fr-FR"/>
        </w:rPr>
        <w:t>,</w:t>
      </w:r>
    </w:p>
    <w:p w14:paraId="39E0B6EE" w14:textId="77777777" w:rsidR="00800E39" w:rsidRPr="00F9047A" w:rsidRDefault="00800E39" w:rsidP="00A2592A">
      <w:pPr>
        <w:spacing w:before="12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L’entreprise, cocontractant unique, ou le groupement d’entrepreneurs, </w:t>
      </w:r>
      <w:r w:rsidRPr="00F9047A">
        <w:rPr>
          <w:rFonts w:asciiTheme="majorHAnsi" w:eastAsia="Times New Roman" w:hAnsiTheme="majorHAnsi" w:cstheme="majorHAnsi"/>
          <w:b/>
          <w:i/>
          <w:sz w:val="20"/>
          <w:szCs w:val="20"/>
          <w:lang w:eastAsia="fr-FR"/>
        </w:rPr>
        <w:t>ci-après dénommé « le titulaire » en cas d’attribution du marché</w:t>
      </w:r>
      <w:r w:rsidRPr="00F9047A">
        <w:rPr>
          <w:rFonts w:asciiTheme="majorHAnsi" w:eastAsia="Times New Roman" w:hAnsiTheme="majorHAnsi" w:cstheme="majorHAnsi"/>
          <w:b/>
          <w:sz w:val="20"/>
          <w:szCs w:val="20"/>
          <w:lang w:eastAsia="fr-FR"/>
        </w:rPr>
        <w:t xml:space="preserve"> :</w:t>
      </w:r>
    </w:p>
    <w:p w14:paraId="7CD68F91" w14:textId="77777777" w:rsidR="00800E39" w:rsidRPr="00F9047A" w:rsidRDefault="00800E39" w:rsidP="00A2592A">
      <w:pPr>
        <w:spacing w:before="12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Ayant pris connaissance des pièces constitutives du marché public </w:t>
      </w:r>
      <w:r w:rsidRPr="00F9047A">
        <w:rPr>
          <w:rFonts w:asciiTheme="majorHAnsi" w:eastAsia="Times New Roman" w:hAnsiTheme="majorHAnsi" w:cstheme="majorHAnsi"/>
          <w:sz w:val="20"/>
          <w:szCs w:val="20"/>
          <w:lang w:eastAsia="fr-FR"/>
        </w:rPr>
        <w:t>listées à l’article 4 ci-après, et conformément aux dispositions de ces documents contractuels,</w:t>
      </w:r>
    </w:p>
    <w:p w14:paraId="4E4E95FA"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p>
    <w:p w14:paraId="37DC6BAA"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
          <w:bCs/>
          <w:sz w:val="20"/>
          <w:szCs w:val="20"/>
          <w:lang w:eastAsia="fr-FR"/>
        </w:rPr>
        <w:fldChar w:fldCharType="begin">
          <w:ffData>
            <w:name w:val="CaseACocher108"/>
            <w:enabled/>
            <w:calcOnExit w:val="0"/>
            <w:checkBox>
              <w:sizeAuto/>
              <w:default w:val="0"/>
            </w:checkBox>
          </w:ffData>
        </w:fldChar>
      </w:r>
      <w:r w:rsidRPr="00F9047A">
        <w:rPr>
          <w:rFonts w:asciiTheme="majorHAnsi" w:eastAsia="Times New Roman" w:hAnsiTheme="majorHAnsi" w:cstheme="majorHAnsi"/>
          <w:b/>
          <w:bCs/>
          <w:sz w:val="20"/>
          <w:szCs w:val="20"/>
          <w:lang w:eastAsia="fr-FR"/>
        </w:rPr>
        <w:instrText xml:space="preserve"> FORMCHECKBOX </w:instrText>
      </w:r>
      <w:r w:rsidRPr="00F9047A">
        <w:rPr>
          <w:rFonts w:asciiTheme="majorHAnsi" w:eastAsia="Times New Roman" w:hAnsiTheme="majorHAnsi" w:cstheme="majorHAnsi"/>
          <w:b/>
          <w:bCs/>
          <w:sz w:val="20"/>
          <w:szCs w:val="20"/>
          <w:lang w:eastAsia="fr-FR"/>
        </w:rPr>
      </w:r>
      <w:r w:rsidRPr="00F9047A">
        <w:rPr>
          <w:rFonts w:asciiTheme="majorHAnsi" w:eastAsia="Times New Roman" w:hAnsiTheme="majorHAnsi" w:cstheme="majorHAnsi"/>
          <w:b/>
          <w:bCs/>
          <w:sz w:val="20"/>
          <w:szCs w:val="20"/>
          <w:lang w:eastAsia="fr-FR"/>
        </w:rPr>
        <w:fldChar w:fldCharType="separate"/>
      </w:r>
      <w:r w:rsidRPr="00F9047A">
        <w:rPr>
          <w:rFonts w:asciiTheme="majorHAnsi" w:eastAsia="Times New Roman" w:hAnsiTheme="majorHAnsi" w:cstheme="majorHAnsi"/>
          <w:b/>
          <w:bCs/>
          <w:sz w:val="20"/>
          <w:szCs w:val="20"/>
          <w:lang w:eastAsia="fr-FR"/>
        </w:rPr>
        <w:fldChar w:fldCharType="end"/>
      </w:r>
      <w:r w:rsidRPr="00F9047A">
        <w:rPr>
          <w:rFonts w:asciiTheme="majorHAnsi" w:eastAsia="Times New Roman" w:hAnsiTheme="majorHAnsi" w:cstheme="majorHAnsi"/>
          <w:b/>
          <w:bCs/>
          <w:sz w:val="20"/>
          <w:szCs w:val="20"/>
          <w:lang w:eastAsia="fr-FR"/>
        </w:rPr>
        <w:t xml:space="preserve"> </w:t>
      </w:r>
      <w:r w:rsidRPr="00F9047A">
        <w:rPr>
          <w:rFonts w:asciiTheme="majorHAnsi" w:eastAsia="Times New Roman" w:hAnsiTheme="majorHAnsi" w:cstheme="majorHAnsi"/>
          <w:b/>
          <w:bCs/>
          <w:sz w:val="20"/>
          <w:szCs w:val="20"/>
          <w:u w:val="single"/>
          <w:lang w:eastAsia="fr-FR"/>
        </w:rPr>
        <w:t>L’entreprise, cocontractant unique</w:t>
      </w:r>
      <w:r w:rsidRPr="00F9047A">
        <w:rPr>
          <w:rFonts w:asciiTheme="majorHAnsi" w:eastAsia="Times New Roman" w:hAnsiTheme="majorHAnsi" w:cstheme="majorHAnsi"/>
          <w:b/>
          <w:bCs/>
          <w:sz w:val="20"/>
          <w:szCs w:val="20"/>
          <w:lang w:eastAsia="fr-FR"/>
        </w:rPr>
        <w:t> :</w:t>
      </w:r>
    </w:p>
    <w:p w14:paraId="1E1B3C6A"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p>
    <w:p w14:paraId="15E97851"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
          <w:bCs/>
          <w:sz w:val="20"/>
          <w:szCs w:val="20"/>
          <w:lang w:eastAsia="fr-FR"/>
        </w:rPr>
        <w:t>Le signataire</w:t>
      </w:r>
      <w:r w:rsidRPr="00F9047A">
        <w:rPr>
          <w:rFonts w:asciiTheme="majorHAnsi" w:eastAsia="Times New Roman" w:hAnsiTheme="majorHAnsi" w:cstheme="majorHAnsi"/>
          <w:sz w:val="20"/>
          <w:szCs w:val="20"/>
          <w:vertAlign w:val="superscript"/>
          <w:lang w:eastAsia="fr-FR"/>
        </w:rPr>
        <w:footnoteReference w:id="2"/>
      </w:r>
      <w:r w:rsidRPr="00F9047A">
        <w:rPr>
          <w:rFonts w:asciiTheme="majorHAnsi" w:eastAsia="Times New Roman" w:hAnsiTheme="majorHAnsi" w:cstheme="majorHAnsi"/>
          <w:b/>
          <w:bCs/>
          <w:sz w:val="20"/>
          <w:szCs w:val="20"/>
          <w:lang w:eastAsia="fr-FR"/>
        </w:rPr>
        <w:t>, M. Mme …………………………………………………………………</w:t>
      </w:r>
    </w:p>
    <w:p w14:paraId="38B96BAE" w14:textId="77777777" w:rsidR="00800E39" w:rsidRPr="00F9047A" w:rsidRDefault="00800E39" w:rsidP="00A2592A">
      <w:pPr>
        <w:tabs>
          <w:tab w:val="left" w:pos="1980"/>
        </w:tabs>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En sa qualité de</w:t>
      </w:r>
      <w:r w:rsidRPr="00F9047A">
        <w:rPr>
          <w:rFonts w:asciiTheme="majorHAnsi" w:eastAsia="Times New Roman" w:hAnsiTheme="majorHAnsi" w:cstheme="majorHAnsi"/>
          <w:sz w:val="20"/>
          <w:szCs w:val="20"/>
          <w:vertAlign w:val="superscript"/>
          <w:lang w:eastAsia="fr-FR"/>
        </w:rPr>
        <w:footnoteReference w:id="3"/>
      </w:r>
      <w:r w:rsidRPr="00F9047A">
        <w:rPr>
          <w:rFonts w:asciiTheme="majorHAnsi" w:eastAsia="Times New Roman" w:hAnsiTheme="majorHAnsi" w:cstheme="majorHAnsi"/>
          <w:sz w:val="20"/>
          <w:szCs w:val="20"/>
          <w:lang w:eastAsia="fr-FR"/>
        </w:rPr>
        <w:t xml:space="preserve"> :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représentant légal de l’entreprise,</w:t>
      </w:r>
    </w:p>
    <w:p w14:paraId="3C64CB27" w14:textId="77777777" w:rsidR="00800E39" w:rsidRPr="00F9047A" w:rsidRDefault="00800E39" w:rsidP="00A2592A">
      <w:pPr>
        <w:tabs>
          <w:tab w:val="left" w:pos="1980"/>
        </w:tabs>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Représentant</w:t>
      </w:r>
      <w:r w:rsidRPr="00F9047A">
        <w:rPr>
          <w:rFonts w:asciiTheme="majorHAnsi" w:eastAsia="Times New Roman" w:hAnsiTheme="majorHAnsi" w:cstheme="majorHAnsi"/>
          <w:sz w:val="20"/>
          <w:szCs w:val="20"/>
          <w:lang w:eastAsia="fr-FR"/>
        </w:rPr>
        <w:t xml:space="preserve"> ayant reçu pouvoir du représentant légal de l’entreprise.</w:t>
      </w:r>
    </w:p>
    <w:p w14:paraId="01D261F3"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p>
    <w:p w14:paraId="7F046564"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Cs/>
          <w:sz w:val="20"/>
          <w:szCs w:val="20"/>
          <w:lang w:eastAsia="fr-FR"/>
        </w:rPr>
        <w:fldChar w:fldCharType="begin">
          <w:ffData>
            <w:name w:val="CaseACocher108"/>
            <w:enabled/>
            <w:calcOnExit w:val="0"/>
            <w:checkBox>
              <w:sizeAuto/>
              <w:default w:val="0"/>
            </w:checkBox>
          </w:ffData>
        </w:fldChar>
      </w:r>
      <w:r w:rsidRPr="00F9047A">
        <w:rPr>
          <w:rFonts w:asciiTheme="majorHAnsi" w:eastAsia="Times New Roman" w:hAnsiTheme="majorHAnsi" w:cstheme="majorHAnsi"/>
          <w:bCs/>
          <w:sz w:val="20"/>
          <w:szCs w:val="20"/>
          <w:lang w:eastAsia="fr-FR"/>
        </w:rPr>
        <w:instrText xml:space="preserve"> FORMCHECKBOX </w:instrText>
      </w:r>
      <w:r w:rsidRPr="00F9047A">
        <w:rPr>
          <w:rFonts w:asciiTheme="majorHAnsi" w:eastAsia="Times New Roman" w:hAnsiTheme="majorHAnsi" w:cstheme="majorHAnsi"/>
          <w:bCs/>
          <w:sz w:val="20"/>
          <w:szCs w:val="20"/>
          <w:lang w:eastAsia="fr-FR"/>
        </w:rPr>
      </w:r>
      <w:r w:rsidRPr="00F9047A">
        <w:rPr>
          <w:rFonts w:asciiTheme="majorHAnsi" w:eastAsia="Times New Roman" w:hAnsiTheme="majorHAnsi" w:cstheme="majorHAnsi"/>
          <w:bCs/>
          <w:sz w:val="20"/>
          <w:szCs w:val="20"/>
          <w:lang w:eastAsia="fr-FR"/>
        </w:rPr>
        <w:fldChar w:fldCharType="separate"/>
      </w:r>
      <w:r w:rsidRPr="00F9047A">
        <w:rPr>
          <w:rFonts w:asciiTheme="majorHAnsi" w:eastAsia="Times New Roman" w:hAnsiTheme="majorHAnsi" w:cstheme="majorHAnsi"/>
          <w:bCs/>
          <w:sz w:val="20"/>
          <w:szCs w:val="20"/>
          <w:lang w:eastAsia="fr-FR"/>
        </w:rPr>
        <w:fldChar w:fldCharType="end"/>
      </w:r>
      <w:r w:rsidRPr="00F9047A">
        <w:rPr>
          <w:rFonts w:asciiTheme="majorHAnsi" w:eastAsia="Times New Roman" w:hAnsiTheme="majorHAnsi" w:cstheme="majorHAnsi"/>
          <w:bCs/>
          <w:sz w:val="20"/>
          <w:szCs w:val="20"/>
          <w:lang w:eastAsia="fr-FR"/>
        </w:rPr>
        <w:t xml:space="preserve"> </w:t>
      </w:r>
      <w:r w:rsidR="000E260C" w:rsidRPr="00F9047A">
        <w:rPr>
          <w:rFonts w:asciiTheme="majorHAnsi" w:eastAsia="Times New Roman" w:hAnsiTheme="majorHAnsi" w:cstheme="majorHAnsi"/>
          <w:b/>
          <w:bCs/>
          <w:sz w:val="20"/>
          <w:szCs w:val="20"/>
          <w:lang w:eastAsia="fr-FR"/>
        </w:rPr>
        <w:t>S’engage</w:t>
      </w:r>
      <w:r w:rsidRPr="00F9047A">
        <w:rPr>
          <w:rFonts w:asciiTheme="majorHAnsi" w:eastAsia="Times New Roman" w:hAnsiTheme="majorHAnsi" w:cstheme="majorHAnsi"/>
          <w:b/>
          <w:bCs/>
          <w:sz w:val="20"/>
          <w:szCs w:val="20"/>
          <w:lang w:eastAsia="fr-FR"/>
        </w:rPr>
        <w:t xml:space="preserve">, sur la base de son offre et pour son propre compte, </w:t>
      </w:r>
      <w:r w:rsidRPr="00F9047A">
        <w:rPr>
          <w:rFonts w:asciiTheme="majorHAnsi" w:eastAsia="Times New Roman" w:hAnsiTheme="majorHAnsi" w:cstheme="majorHAnsi"/>
          <w:b/>
          <w:sz w:val="20"/>
          <w:szCs w:val="20"/>
          <w:lang w:eastAsia="fr-FR"/>
        </w:rPr>
        <w:t>à exécuter les prestations demandées aux prix indiqués ci-après</w:t>
      </w:r>
      <w:r w:rsidRPr="00F9047A">
        <w:rPr>
          <w:rFonts w:asciiTheme="majorHAnsi" w:eastAsia="Times New Roman" w:hAnsiTheme="majorHAnsi" w:cstheme="majorHAnsi"/>
          <w:bCs/>
          <w:sz w:val="20"/>
          <w:szCs w:val="20"/>
          <w:lang w:eastAsia="fr-FR"/>
        </w:rPr>
        <w:t> ;</w:t>
      </w:r>
    </w:p>
    <w:p w14:paraId="66B29D6C" w14:textId="0EB42152" w:rsidR="00800E39" w:rsidRPr="00F9047A" w:rsidRDefault="00D917F2" w:rsidP="00A2592A">
      <w:pPr>
        <w:spacing w:after="120" w:line="240" w:lineRule="auto"/>
        <w:jc w:val="both"/>
        <w:rPr>
          <w:rFonts w:asciiTheme="majorHAnsi" w:eastAsia="Times New Roman" w:hAnsiTheme="majorHAnsi" w:cstheme="majorHAnsi"/>
          <w:bCs/>
          <w:i/>
          <w:sz w:val="20"/>
          <w:szCs w:val="20"/>
          <w:lang w:eastAsia="fr-FR"/>
        </w:rPr>
      </w:pPr>
      <w:r w:rsidRPr="00F9047A">
        <w:rPr>
          <w:rFonts w:asciiTheme="majorHAnsi" w:eastAsia="Times New Roman" w:hAnsiTheme="majorHAnsi" w:cstheme="majorHAnsi"/>
          <w:bCs/>
          <w:i/>
          <w:sz w:val="20"/>
          <w:szCs w:val="20"/>
          <w:lang w:eastAsia="fr-FR"/>
        </w:rPr>
        <w:t>Où</w:t>
      </w:r>
    </w:p>
    <w:p w14:paraId="6D4E1EF5"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r w:rsidRPr="00F9047A">
        <w:rPr>
          <w:rFonts w:asciiTheme="majorHAnsi" w:eastAsia="Times New Roman" w:hAnsiTheme="majorHAnsi" w:cstheme="majorHAnsi"/>
          <w:bCs/>
          <w:sz w:val="20"/>
          <w:szCs w:val="20"/>
          <w:lang w:eastAsia="fr-FR"/>
        </w:rPr>
        <w:fldChar w:fldCharType="begin">
          <w:ffData>
            <w:name w:val="CaseACocher107"/>
            <w:enabled/>
            <w:calcOnExit w:val="0"/>
            <w:checkBox>
              <w:sizeAuto/>
              <w:default w:val="0"/>
            </w:checkBox>
          </w:ffData>
        </w:fldChar>
      </w:r>
      <w:r w:rsidRPr="00F9047A">
        <w:rPr>
          <w:rFonts w:asciiTheme="majorHAnsi" w:eastAsia="Times New Roman" w:hAnsiTheme="majorHAnsi" w:cstheme="majorHAnsi"/>
          <w:bCs/>
          <w:sz w:val="20"/>
          <w:szCs w:val="20"/>
          <w:lang w:eastAsia="fr-FR"/>
        </w:rPr>
        <w:instrText xml:space="preserve"> FORMCHECKBOX </w:instrText>
      </w:r>
      <w:r w:rsidRPr="00F9047A">
        <w:rPr>
          <w:rFonts w:asciiTheme="majorHAnsi" w:eastAsia="Times New Roman" w:hAnsiTheme="majorHAnsi" w:cstheme="majorHAnsi"/>
          <w:bCs/>
          <w:sz w:val="20"/>
          <w:szCs w:val="20"/>
          <w:lang w:eastAsia="fr-FR"/>
        </w:rPr>
      </w:r>
      <w:r w:rsidRPr="00F9047A">
        <w:rPr>
          <w:rFonts w:asciiTheme="majorHAnsi" w:eastAsia="Times New Roman" w:hAnsiTheme="majorHAnsi" w:cstheme="majorHAnsi"/>
          <w:bCs/>
          <w:sz w:val="20"/>
          <w:szCs w:val="20"/>
          <w:lang w:eastAsia="fr-FR"/>
        </w:rPr>
        <w:fldChar w:fldCharType="separate"/>
      </w:r>
      <w:r w:rsidRPr="00F9047A">
        <w:rPr>
          <w:rFonts w:asciiTheme="majorHAnsi" w:eastAsia="Times New Roman" w:hAnsiTheme="majorHAnsi" w:cstheme="majorHAnsi"/>
          <w:bCs/>
          <w:sz w:val="20"/>
          <w:szCs w:val="20"/>
          <w:lang w:eastAsia="fr-FR"/>
        </w:rPr>
        <w:fldChar w:fldCharType="end"/>
      </w:r>
      <w:r w:rsidRPr="00F9047A">
        <w:rPr>
          <w:rFonts w:asciiTheme="majorHAnsi" w:eastAsia="Times New Roman" w:hAnsiTheme="majorHAnsi" w:cstheme="majorHAnsi"/>
          <w:bCs/>
          <w:sz w:val="20"/>
          <w:szCs w:val="20"/>
          <w:lang w:eastAsia="fr-FR"/>
        </w:rPr>
        <w:t xml:space="preserve"> </w:t>
      </w:r>
      <w:r w:rsidR="000E260C" w:rsidRPr="00F9047A">
        <w:rPr>
          <w:rFonts w:asciiTheme="majorHAnsi" w:eastAsia="Times New Roman" w:hAnsiTheme="majorHAnsi" w:cstheme="majorHAnsi"/>
          <w:b/>
          <w:bCs/>
          <w:sz w:val="20"/>
          <w:szCs w:val="20"/>
          <w:lang w:eastAsia="fr-FR"/>
        </w:rPr>
        <w:t>Engage</w:t>
      </w:r>
      <w:r w:rsidRPr="00F9047A">
        <w:rPr>
          <w:rFonts w:asciiTheme="majorHAnsi" w:eastAsia="Times New Roman" w:hAnsiTheme="majorHAnsi" w:cstheme="majorHAnsi"/>
          <w:b/>
          <w:bCs/>
          <w:sz w:val="20"/>
          <w:szCs w:val="20"/>
          <w:lang w:eastAsia="fr-FR"/>
        </w:rPr>
        <w:t xml:space="preserve"> la société ……………………………………………… sur la base de son offre, </w:t>
      </w:r>
      <w:r w:rsidRPr="00F9047A">
        <w:rPr>
          <w:rFonts w:asciiTheme="majorHAnsi" w:eastAsia="Times New Roman" w:hAnsiTheme="majorHAnsi" w:cstheme="majorHAnsi"/>
          <w:b/>
          <w:sz w:val="20"/>
          <w:szCs w:val="20"/>
          <w:lang w:eastAsia="fr-FR"/>
        </w:rPr>
        <w:t>à exécuter les prestations demandées aux prix indiqués ci-après</w:t>
      </w:r>
      <w:r w:rsidRPr="00F9047A">
        <w:rPr>
          <w:rFonts w:asciiTheme="majorHAnsi" w:eastAsia="Times New Roman" w:hAnsiTheme="majorHAnsi" w:cstheme="majorHAnsi"/>
          <w:bCs/>
          <w:sz w:val="20"/>
          <w:szCs w:val="20"/>
          <w:lang w:eastAsia="fr-FR"/>
        </w:rPr>
        <w:t> ;</w:t>
      </w:r>
    </w:p>
    <w:tbl>
      <w:tblPr>
        <w:tblStyle w:val="Grilledutableau"/>
        <w:tblW w:w="0" w:type="auto"/>
        <w:tblLook w:val="04A0" w:firstRow="1" w:lastRow="0" w:firstColumn="1" w:lastColumn="0" w:noHBand="0" w:noVBand="1"/>
      </w:tblPr>
      <w:tblGrid>
        <w:gridCol w:w="4867"/>
        <w:gridCol w:w="4760"/>
      </w:tblGrid>
      <w:tr w:rsidR="00800E39" w:rsidRPr="00F9047A" w14:paraId="2AD43C76" w14:textId="77777777" w:rsidTr="00826216">
        <w:tc>
          <w:tcPr>
            <w:tcW w:w="4867" w:type="dxa"/>
          </w:tcPr>
          <w:p w14:paraId="3DF4EA23"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Dénomination sociale</w:t>
            </w:r>
            <w:r w:rsidRPr="00F9047A">
              <w:rPr>
                <w:rFonts w:asciiTheme="majorHAnsi" w:hAnsiTheme="majorHAnsi" w:cstheme="majorHAnsi"/>
                <w:bCs/>
                <w:vertAlign w:val="superscript"/>
              </w:rPr>
              <w:footnoteReference w:id="4"/>
            </w:r>
          </w:p>
        </w:tc>
        <w:tc>
          <w:tcPr>
            <w:tcW w:w="4760" w:type="dxa"/>
          </w:tcPr>
          <w:p w14:paraId="77C71096" w14:textId="77777777" w:rsidR="00800E39" w:rsidRPr="00F9047A" w:rsidRDefault="00800E39" w:rsidP="00A2592A">
            <w:pPr>
              <w:spacing w:after="120"/>
              <w:jc w:val="both"/>
              <w:rPr>
                <w:rFonts w:asciiTheme="majorHAnsi" w:hAnsiTheme="majorHAnsi" w:cstheme="majorHAnsi"/>
                <w:bCs/>
              </w:rPr>
            </w:pPr>
          </w:p>
        </w:tc>
      </w:tr>
      <w:tr w:rsidR="00800E39" w:rsidRPr="00F9047A" w14:paraId="6B06A470" w14:textId="77777777" w:rsidTr="00826216">
        <w:tc>
          <w:tcPr>
            <w:tcW w:w="4867" w:type="dxa"/>
          </w:tcPr>
          <w:p w14:paraId="2B2038F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établissement chargé de l’exécution du marché</w:t>
            </w:r>
          </w:p>
        </w:tc>
        <w:tc>
          <w:tcPr>
            <w:tcW w:w="4760" w:type="dxa"/>
          </w:tcPr>
          <w:p w14:paraId="0E36E548" w14:textId="77777777" w:rsidR="00800E39" w:rsidRPr="00F9047A" w:rsidRDefault="00800E39" w:rsidP="00A2592A">
            <w:pPr>
              <w:spacing w:after="120"/>
              <w:jc w:val="both"/>
              <w:rPr>
                <w:rFonts w:asciiTheme="majorHAnsi" w:hAnsiTheme="majorHAnsi" w:cstheme="majorHAnsi"/>
                <w:bCs/>
              </w:rPr>
            </w:pPr>
          </w:p>
        </w:tc>
      </w:tr>
      <w:tr w:rsidR="00800E39" w:rsidRPr="00F9047A" w14:paraId="6CBE5900" w14:textId="77777777" w:rsidTr="00826216">
        <w:tc>
          <w:tcPr>
            <w:tcW w:w="4867" w:type="dxa"/>
          </w:tcPr>
          <w:p w14:paraId="78DF601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siège social (si différente de l’adresse de l’établissement)</w:t>
            </w:r>
          </w:p>
        </w:tc>
        <w:tc>
          <w:tcPr>
            <w:tcW w:w="4760" w:type="dxa"/>
          </w:tcPr>
          <w:p w14:paraId="2C770317" w14:textId="77777777" w:rsidR="00800E39" w:rsidRPr="00F9047A" w:rsidRDefault="00800E39" w:rsidP="00A2592A">
            <w:pPr>
              <w:spacing w:after="120"/>
              <w:jc w:val="both"/>
              <w:rPr>
                <w:rFonts w:asciiTheme="majorHAnsi" w:hAnsiTheme="majorHAnsi" w:cstheme="majorHAnsi"/>
                <w:bCs/>
              </w:rPr>
            </w:pPr>
          </w:p>
        </w:tc>
      </w:tr>
      <w:tr w:rsidR="00800E39" w:rsidRPr="00F9047A" w14:paraId="0D155FBF" w14:textId="77777777" w:rsidTr="00826216">
        <w:tc>
          <w:tcPr>
            <w:tcW w:w="4867" w:type="dxa"/>
          </w:tcPr>
          <w:p w14:paraId="5D69586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électronique (du référent marché)</w:t>
            </w:r>
          </w:p>
        </w:tc>
        <w:tc>
          <w:tcPr>
            <w:tcW w:w="4760" w:type="dxa"/>
          </w:tcPr>
          <w:p w14:paraId="2D721827" w14:textId="77777777" w:rsidR="00800E39" w:rsidRPr="00F9047A" w:rsidRDefault="00800E39" w:rsidP="00A2592A">
            <w:pPr>
              <w:spacing w:after="120"/>
              <w:jc w:val="both"/>
              <w:rPr>
                <w:rFonts w:asciiTheme="majorHAnsi" w:hAnsiTheme="majorHAnsi" w:cstheme="majorHAnsi"/>
                <w:bCs/>
              </w:rPr>
            </w:pPr>
          </w:p>
        </w:tc>
      </w:tr>
      <w:tr w:rsidR="00800E39" w:rsidRPr="00F9047A" w14:paraId="0638F1DD" w14:textId="77777777" w:rsidTr="00826216">
        <w:tc>
          <w:tcPr>
            <w:tcW w:w="4867" w:type="dxa"/>
          </w:tcPr>
          <w:p w14:paraId="0806D21F"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de téléphone (le cas échéant, n° de télécopie)</w:t>
            </w:r>
          </w:p>
        </w:tc>
        <w:tc>
          <w:tcPr>
            <w:tcW w:w="4760" w:type="dxa"/>
          </w:tcPr>
          <w:p w14:paraId="08B7976D" w14:textId="77777777" w:rsidR="00800E39" w:rsidRPr="00F9047A" w:rsidRDefault="00800E39" w:rsidP="00A2592A">
            <w:pPr>
              <w:spacing w:after="120"/>
              <w:jc w:val="both"/>
              <w:rPr>
                <w:rFonts w:asciiTheme="majorHAnsi" w:hAnsiTheme="majorHAnsi" w:cstheme="majorHAnsi"/>
                <w:bCs/>
              </w:rPr>
            </w:pPr>
          </w:p>
        </w:tc>
      </w:tr>
      <w:tr w:rsidR="00800E39" w:rsidRPr="00F9047A" w14:paraId="25FB2D48" w14:textId="77777777" w:rsidTr="00826216">
        <w:tc>
          <w:tcPr>
            <w:tcW w:w="4867" w:type="dxa"/>
          </w:tcPr>
          <w:p w14:paraId="51A366C7"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SIRET</w:t>
            </w:r>
            <w:r w:rsidRPr="00F9047A">
              <w:rPr>
                <w:rFonts w:asciiTheme="majorHAnsi" w:hAnsiTheme="majorHAnsi" w:cstheme="majorHAnsi"/>
                <w:vertAlign w:val="superscript"/>
              </w:rPr>
              <w:footnoteReference w:id="5"/>
            </w:r>
          </w:p>
        </w:tc>
        <w:tc>
          <w:tcPr>
            <w:tcW w:w="4760" w:type="dxa"/>
          </w:tcPr>
          <w:p w14:paraId="04AAC2AE" w14:textId="77777777" w:rsidR="00800E39" w:rsidRPr="00F9047A" w:rsidRDefault="00800E39" w:rsidP="00A2592A">
            <w:pPr>
              <w:spacing w:after="120"/>
              <w:jc w:val="both"/>
              <w:rPr>
                <w:rFonts w:asciiTheme="majorHAnsi" w:hAnsiTheme="majorHAnsi" w:cstheme="majorHAnsi"/>
                <w:bCs/>
              </w:rPr>
            </w:pPr>
          </w:p>
        </w:tc>
      </w:tr>
      <w:tr w:rsidR="00800E39" w:rsidRPr="00F9047A" w14:paraId="1979DA86" w14:textId="77777777" w:rsidTr="00826216">
        <w:tc>
          <w:tcPr>
            <w:tcW w:w="4867" w:type="dxa"/>
          </w:tcPr>
          <w:p w14:paraId="3004F31B"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PME (Oui / Non)</w:t>
            </w:r>
          </w:p>
        </w:tc>
        <w:tc>
          <w:tcPr>
            <w:tcW w:w="4760" w:type="dxa"/>
          </w:tcPr>
          <w:p w14:paraId="48EF2561" w14:textId="77777777" w:rsidR="00800E39" w:rsidRPr="00F9047A" w:rsidRDefault="00800E39" w:rsidP="00A2592A">
            <w:pPr>
              <w:spacing w:after="120"/>
              <w:jc w:val="both"/>
              <w:rPr>
                <w:rFonts w:asciiTheme="majorHAnsi" w:hAnsiTheme="majorHAnsi" w:cstheme="majorHAnsi"/>
                <w:bCs/>
              </w:rPr>
            </w:pPr>
          </w:p>
        </w:tc>
      </w:tr>
    </w:tbl>
    <w:p w14:paraId="72C109D0"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p>
    <w:p w14:paraId="72A2672C" w14:textId="77777777" w:rsidR="00800E39" w:rsidRPr="00F9047A" w:rsidRDefault="00800E39" w:rsidP="00A2592A">
      <w:pPr>
        <w:spacing w:after="0" w:line="240" w:lineRule="auto"/>
        <w:jc w:val="both"/>
        <w:rPr>
          <w:rFonts w:asciiTheme="majorHAnsi" w:eastAsia="Times New Roman" w:hAnsiTheme="majorHAnsi" w:cstheme="majorHAnsi"/>
          <w:b/>
          <w:i/>
          <w:sz w:val="20"/>
          <w:szCs w:val="20"/>
          <w:lang w:eastAsia="fr-FR"/>
        </w:rPr>
      </w:pPr>
      <w:r w:rsidRPr="00F9047A">
        <w:rPr>
          <w:rFonts w:asciiTheme="majorHAnsi" w:eastAsia="Times New Roman" w:hAnsiTheme="majorHAnsi" w:cstheme="majorHAnsi"/>
          <w:b/>
          <w:i/>
          <w:sz w:val="20"/>
          <w:szCs w:val="20"/>
          <w:lang w:eastAsia="fr-FR"/>
        </w:rPr>
        <w:t>OU</w:t>
      </w:r>
    </w:p>
    <w:p w14:paraId="17A9B8B5"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
          <w:bCs/>
          <w:sz w:val="20"/>
          <w:szCs w:val="20"/>
          <w:lang w:eastAsia="fr-FR"/>
        </w:rPr>
        <w:fldChar w:fldCharType="begin">
          <w:ffData>
            <w:name w:val="CaseACocher108"/>
            <w:enabled/>
            <w:calcOnExit w:val="0"/>
            <w:checkBox>
              <w:sizeAuto/>
              <w:default w:val="0"/>
            </w:checkBox>
          </w:ffData>
        </w:fldChar>
      </w:r>
      <w:r w:rsidRPr="00F9047A">
        <w:rPr>
          <w:rFonts w:asciiTheme="majorHAnsi" w:eastAsia="Times New Roman" w:hAnsiTheme="majorHAnsi" w:cstheme="majorHAnsi"/>
          <w:b/>
          <w:bCs/>
          <w:sz w:val="20"/>
          <w:szCs w:val="20"/>
          <w:lang w:eastAsia="fr-FR"/>
        </w:rPr>
        <w:instrText xml:space="preserve"> FORMCHECKBOX </w:instrText>
      </w:r>
      <w:r w:rsidRPr="00F9047A">
        <w:rPr>
          <w:rFonts w:asciiTheme="majorHAnsi" w:eastAsia="Times New Roman" w:hAnsiTheme="majorHAnsi" w:cstheme="majorHAnsi"/>
          <w:b/>
          <w:bCs/>
          <w:sz w:val="20"/>
          <w:szCs w:val="20"/>
          <w:lang w:eastAsia="fr-FR"/>
        </w:rPr>
      </w:r>
      <w:r w:rsidRPr="00F9047A">
        <w:rPr>
          <w:rFonts w:asciiTheme="majorHAnsi" w:eastAsia="Times New Roman" w:hAnsiTheme="majorHAnsi" w:cstheme="majorHAnsi"/>
          <w:b/>
          <w:bCs/>
          <w:sz w:val="20"/>
          <w:szCs w:val="20"/>
          <w:lang w:eastAsia="fr-FR"/>
        </w:rPr>
        <w:fldChar w:fldCharType="separate"/>
      </w:r>
      <w:r w:rsidRPr="00F9047A">
        <w:rPr>
          <w:rFonts w:asciiTheme="majorHAnsi" w:eastAsia="Times New Roman" w:hAnsiTheme="majorHAnsi" w:cstheme="majorHAnsi"/>
          <w:b/>
          <w:bCs/>
          <w:sz w:val="20"/>
          <w:szCs w:val="20"/>
          <w:lang w:eastAsia="fr-FR"/>
        </w:rPr>
        <w:fldChar w:fldCharType="end"/>
      </w:r>
      <w:r w:rsidRPr="00F9047A">
        <w:rPr>
          <w:rFonts w:asciiTheme="majorHAnsi" w:eastAsia="Times New Roman" w:hAnsiTheme="majorHAnsi" w:cstheme="majorHAnsi"/>
          <w:b/>
          <w:bCs/>
          <w:sz w:val="20"/>
          <w:szCs w:val="20"/>
          <w:lang w:eastAsia="fr-FR"/>
        </w:rPr>
        <w:t xml:space="preserve"> </w:t>
      </w:r>
      <w:r w:rsidRPr="00F9047A">
        <w:rPr>
          <w:rFonts w:asciiTheme="majorHAnsi" w:eastAsia="Times New Roman" w:hAnsiTheme="majorHAnsi" w:cstheme="majorHAnsi"/>
          <w:b/>
          <w:bCs/>
          <w:sz w:val="20"/>
          <w:szCs w:val="20"/>
          <w:u w:val="single"/>
          <w:lang w:eastAsia="fr-FR"/>
        </w:rPr>
        <w:t>Le groupement d’entreprises</w:t>
      </w:r>
      <w:r w:rsidRPr="00F9047A">
        <w:rPr>
          <w:rFonts w:asciiTheme="majorHAnsi" w:eastAsia="Times New Roman" w:hAnsiTheme="majorHAnsi" w:cstheme="majorHAnsi"/>
          <w:b/>
          <w:bCs/>
          <w:sz w:val="20"/>
          <w:szCs w:val="20"/>
          <w:lang w:eastAsia="fr-FR"/>
        </w:rPr>
        <w:t> :</w:t>
      </w:r>
    </w:p>
    <w:p w14:paraId="651FBF3C"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p>
    <w:p w14:paraId="0DF84594" w14:textId="77777777" w:rsidR="00800E39" w:rsidRPr="00F9047A" w:rsidRDefault="00800E39" w:rsidP="00A2592A">
      <w:pPr>
        <w:spacing w:after="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Cs/>
          <w:sz w:val="20"/>
          <w:szCs w:val="20"/>
          <w:lang w:eastAsia="fr-FR"/>
        </w:rPr>
        <w:fldChar w:fldCharType="begin">
          <w:ffData>
            <w:name w:val=""/>
            <w:enabled/>
            <w:calcOnExit w:val="0"/>
            <w:checkBox>
              <w:size w:val="20"/>
              <w:default w:val="0"/>
            </w:checkBox>
          </w:ffData>
        </w:fldChar>
      </w:r>
      <w:r w:rsidRPr="00F9047A">
        <w:rPr>
          <w:rFonts w:asciiTheme="majorHAnsi" w:eastAsia="Times New Roman" w:hAnsiTheme="majorHAnsi" w:cstheme="majorHAnsi"/>
          <w:bCs/>
          <w:sz w:val="20"/>
          <w:szCs w:val="20"/>
          <w:lang w:eastAsia="fr-FR"/>
        </w:rPr>
        <w:instrText xml:space="preserve"> FORMCHECKBOX </w:instrText>
      </w:r>
      <w:r w:rsidRPr="00F9047A">
        <w:rPr>
          <w:rFonts w:asciiTheme="majorHAnsi" w:eastAsia="Times New Roman" w:hAnsiTheme="majorHAnsi" w:cstheme="majorHAnsi"/>
          <w:bCs/>
          <w:sz w:val="20"/>
          <w:szCs w:val="20"/>
          <w:lang w:eastAsia="fr-FR"/>
        </w:rPr>
      </w:r>
      <w:r w:rsidRPr="00F9047A">
        <w:rPr>
          <w:rFonts w:asciiTheme="majorHAnsi" w:eastAsia="Times New Roman" w:hAnsiTheme="majorHAnsi" w:cstheme="majorHAnsi"/>
          <w:bCs/>
          <w:sz w:val="20"/>
          <w:szCs w:val="20"/>
          <w:lang w:eastAsia="fr-FR"/>
        </w:rPr>
        <w:fldChar w:fldCharType="separate"/>
      </w:r>
      <w:r w:rsidRPr="00F9047A">
        <w:rPr>
          <w:rFonts w:asciiTheme="majorHAnsi" w:eastAsia="Times New Roman" w:hAnsiTheme="majorHAnsi" w:cstheme="majorHAnsi"/>
          <w:bCs/>
          <w:sz w:val="20"/>
          <w:szCs w:val="20"/>
          <w:lang w:eastAsia="fr-FR"/>
        </w:rPr>
        <w:fldChar w:fldCharType="end"/>
      </w:r>
      <w:r w:rsidRPr="00F9047A">
        <w:rPr>
          <w:rFonts w:asciiTheme="majorHAnsi" w:eastAsia="Times New Roman" w:hAnsiTheme="majorHAnsi" w:cstheme="majorHAnsi"/>
          <w:bCs/>
          <w:sz w:val="20"/>
          <w:szCs w:val="20"/>
          <w:lang w:eastAsia="fr-FR"/>
        </w:rPr>
        <w:t xml:space="preserve"> </w:t>
      </w:r>
      <w:r w:rsidRPr="00F9047A">
        <w:rPr>
          <w:rFonts w:asciiTheme="majorHAnsi" w:eastAsia="Times New Roman" w:hAnsiTheme="majorHAnsi" w:cstheme="majorHAnsi"/>
          <w:b/>
          <w:bCs/>
          <w:sz w:val="20"/>
          <w:szCs w:val="20"/>
          <w:lang w:eastAsia="fr-FR"/>
        </w:rPr>
        <w:t>L’ensemble des membres du groupement d’entrepreneurs</w:t>
      </w:r>
      <w:r w:rsidRPr="00F9047A">
        <w:rPr>
          <w:rFonts w:asciiTheme="majorHAnsi" w:eastAsia="Times New Roman" w:hAnsiTheme="majorHAnsi" w:cstheme="majorHAnsi"/>
          <w:b/>
          <w:sz w:val="20"/>
          <w:szCs w:val="20"/>
          <w:vertAlign w:val="superscript"/>
          <w:lang w:eastAsia="fr-FR"/>
        </w:rPr>
        <w:footnoteReference w:id="6"/>
      </w:r>
      <w:r w:rsidRPr="00F9047A">
        <w:rPr>
          <w:rFonts w:asciiTheme="majorHAnsi" w:eastAsia="Times New Roman" w:hAnsiTheme="majorHAnsi" w:cstheme="majorHAnsi"/>
          <w:b/>
          <w:bCs/>
          <w:sz w:val="20"/>
          <w:szCs w:val="20"/>
          <w:lang w:eastAsia="fr-FR"/>
        </w:rPr>
        <w:t>,</w:t>
      </w:r>
      <w:r w:rsidRPr="00F9047A">
        <w:rPr>
          <w:rFonts w:asciiTheme="majorHAnsi" w:eastAsia="Times New Roman" w:hAnsiTheme="majorHAnsi" w:cstheme="majorHAnsi"/>
          <w:bCs/>
          <w:sz w:val="20"/>
          <w:szCs w:val="20"/>
          <w:lang w:eastAsia="fr-FR"/>
        </w:rPr>
        <w:t xml:space="preserve"> </w:t>
      </w:r>
      <w:r w:rsidRPr="00F9047A">
        <w:rPr>
          <w:rFonts w:asciiTheme="majorHAnsi" w:eastAsia="Times New Roman" w:hAnsiTheme="majorHAnsi" w:cstheme="majorHAnsi"/>
          <w:bCs/>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bCs/>
          <w:sz w:val="20"/>
          <w:szCs w:val="20"/>
          <w:lang w:eastAsia="fr-FR"/>
        </w:rPr>
        <w:instrText xml:space="preserve"> FORMCHECKBOX </w:instrText>
      </w:r>
      <w:r w:rsidRPr="00F9047A">
        <w:rPr>
          <w:rFonts w:asciiTheme="majorHAnsi" w:eastAsia="Times New Roman" w:hAnsiTheme="majorHAnsi" w:cstheme="majorHAnsi"/>
          <w:bCs/>
          <w:sz w:val="20"/>
          <w:szCs w:val="20"/>
          <w:lang w:eastAsia="fr-FR"/>
        </w:rPr>
      </w:r>
      <w:r w:rsidRPr="00F9047A">
        <w:rPr>
          <w:rFonts w:asciiTheme="majorHAnsi" w:eastAsia="Times New Roman" w:hAnsiTheme="majorHAnsi" w:cstheme="majorHAnsi"/>
          <w:bCs/>
          <w:sz w:val="20"/>
          <w:szCs w:val="20"/>
          <w:lang w:eastAsia="fr-FR"/>
        </w:rPr>
        <w:fldChar w:fldCharType="separate"/>
      </w:r>
      <w:r w:rsidRPr="00F9047A">
        <w:rPr>
          <w:rFonts w:asciiTheme="majorHAnsi" w:eastAsia="Times New Roman" w:hAnsiTheme="majorHAnsi" w:cstheme="majorHAnsi"/>
          <w:bCs/>
          <w:sz w:val="20"/>
          <w:szCs w:val="20"/>
          <w:lang w:eastAsia="fr-FR"/>
        </w:rPr>
        <w:fldChar w:fldCharType="end"/>
      </w:r>
      <w:r w:rsidRPr="00F9047A">
        <w:rPr>
          <w:rFonts w:asciiTheme="majorHAnsi" w:eastAsia="Times New Roman" w:hAnsiTheme="majorHAnsi" w:cstheme="majorHAnsi"/>
          <w:bCs/>
          <w:sz w:val="20"/>
          <w:szCs w:val="20"/>
          <w:lang w:eastAsia="fr-FR"/>
        </w:rPr>
        <w:t xml:space="preserve"> </w:t>
      </w:r>
      <w:r w:rsidRPr="00F9047A">
        <w:rPr>
          <w:rFonts w:asciiTheme="majorHAnsi" w:eastAsia="Times New Roman" w:hAnsiTheme="majorHAnsi" w:cstheme="majorHAnsi"/>
          <w:b/>
          <w:bCs/>
          <w:sz w:val="20"/>
          <w:szCs w:val="20"/>
          <w:lang w:eastAsia="fr-FR"/>
        </w:rPr>
        <w:t>solidaire</w:t>
      </w:r>
      <w:r w:rsidRPr="00F9047A">
        <w:rPr>
          <w:rFonts w:asciiTheme="majorHAnsi" w:eastAsia="Times New Roman" w:hAnsiTheme="majorHAnsi" w:cstheme="majorHAnsi"/>
          <w:bCs/>
          <w:sz w:val="20"/>
          <w:szCs w:val="20"/>
          <w:lang w:eastAsia="fr-FR"/>
        </w:rPr>
        <w:t xml:space="preserve"> </w:t>
      </w:r>
      <w:r w:rsidRPr="00F9047A">
        <w:rPr>
          <w:rFonts w:asciiTheme="majorHAnsi" w:eastAsia="Times New Roman" w:hAnsiTheme="majorHAnsi" w:cstheme="majorHAnsi"/>
          <w:bCs/>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bCs/>
          <w:sz w:val="20"/>
          <w:szCs w:val="20"/>
          <w:lang w:eastAsia="fr-FR"/>
        </w:rPr>
        <w:instrText xml:space="preserve"> FORMCHECKBOX </w:instrText>
      </w:r>
      <w:r w:rsidRPr="00F9047A">
        <w:rPr>
          <w:rFonts w:asciiTheme="majorHAnsi" w:eastAsia="Times New Roman" w:hAnsiTheme="majorHAnsi" w:cstheme="majorHAnsi"/>
          <w:bCs/>
          <w:sz w:val="20"/>
          <w:szCs w:val="20"/>
          <w:lang w:eastAsia="fr-FR"/>
        </w:rPr>
      </w:r>
      <w:r w:rsidRPr="00F9047A">
        <w:rPr>
          <w:rFonts w:asciiTheme="majorHAnsi" w:eastAsia="Times New Roman" w:hAnsiTheme="majorHAnsi" w:cstheme="majorHAnsi"/>
          <w:bCs/>
          <w:sz w:val="20"/>
          <w:szCs w:val="20"/>
          <w:lang w:eastAsia="fr-FR"/>
        </w:rPr>
        <w:fldChar w:fldCharType="separate"/>
      </w:r>
      <w:r w:rsidRPr="00F9047A">
        <w:rPr>
          <w:rFonts w:asciiTheme="majorHAnsi" w:eastAsia="Times New Roman" w:hAnsiTheme="majorHAnsi" w:cstheme="majorHAnsi"/>
          <w:bCs/>
          <w:sz w:val="20"/>
          <w:szCs w:val="20"/>
          <w:lang w:eastAsia="fr-FR"/>
        </w:rPr>
        <w:fldChar w:fldCharType="end"/>
      </w:r>
      <w:r w:rsidRPr="00F9047A">
        <w:rPr>
          <w:rFonts w:asciiTheme="majorHAnsi" w:eastAsia="Times New Roman" w:hAnsiTheme="majorHAnsi" w:cstheme="majorHAnsi"/>
          <w:bCs/>
          <w:sz w:val="20"/>
          <w:szCs w:val="20"/>
          <w:lang w:eastAsia="fr-FR"/>
        </w:rPr>
        <w:t xml:space="preserve"> </w:t>
      </w:r>
      <w:r w:rsidRPr="00F9047A">
        <w:rPr>
          <w:rFonts w:asciiTheme="majorHAnsi" w:eastAsia="Times New Roman" w:hAnsiTheme="majorHAnsi" w:cstheme="majorHAnsi"/>
          <w:b/>
          <w:bCs/>
          <w:sz w:val="20"/>
          <w:szCs w:val="20"/>
          <w:lang w:eastAsia="fr-FR"/>
        </w:rPr>
        <w:t xml:space="preserve">conjoint, s’engagent, sur la base de l’offre du groupement, </w:t>
      </w:r>
      <w:r w:rsidRPr="00F9047A">
        <w:rPr>
          <w:rFonts w:asciiTheme="majorHAnsi" w:eastAsia="Times New Roman" w:hAnsiTheme="majorHAnsi" w:cstheme="majorHAnsi"/>
          <w:b/>
          <w:sz w:val="20"/>
          <w:szCs w:val="20"/>
          <w:lang w:eastAsia="fr-FR"/>
        </w:rPr>
        <w:t>à exécuter les prestations demandées aux prix indiqués ci-après</w:t>
      </w:r>
      <w:r w:rsidRPr="00F9047A">
        <w:rPr>
          <w:rFonts w:asciiTheme="majorHAnsi" w:eastAsia="Times New Roman" w:hAnsiTheme="majorHAnsi" w:cstheme="majorHAnsi"/>
          <w:b/>
          <w:bCs/>
          <w:sz w:val="20"/>
          <w:szCs w:val="20"/>
          <w:lang w:eastAsia="fr-FR"/>
        </w:rPr>
        <w:t> ;</w:t>
      </w:r>
    </w:p>
    <w:p w14:paraId="0891FE02"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63CA51E4" w14:textId="77777777" w:rsidR="00800E39" w:rsidRPr="00F9047A" w:rsidRDefault="00800E39" w:rsidP="00A2592A">
      <w:pPr>
        <w:spacing w:after="120" w:line="240" w:lineRule="auto"/>
        <w:jc w:val="both"/>
        <w:rPr>
          <w:rFonts w:asciiTheme="majorHAnsi" w:eastAsia="Times New Roman" w:hAnsiTheme="majorHAnsi" w:cstheme="majorHAnsi"/>
          <w:b/>
          <w:bCs/>
          <w:sz w:val="20"/>
          <w:szCs w:val="20"/>
          <w:lang w:eastAsia="fr-FR"/>
        </w:rPr>
      </w:pPr>
      <w:r w:rsidRPr="00F9047A">
        <w:rPr>
          <w:rFonts w:asciiTheme="majorHAnsi" w:eastAsia="Times New Roman" w:hAnsiTheme="majorHAnsi" w:cstheme="majorHAnsi"/>
          <w:b/>
          <w:bCs/>
          <w:sz w:val="20"/>
          <w:szCs w:val="20"/>
          <w:lang w:eastAsia="fr-FR"/>
        </w:rPr>
        <w:t>Constitué avec les sociétés :</w:t>
      </w:r>
    </w:p>
    <w:p w14:paraId="2D473B6C" w14:textId="19557B0B" w:rsidR="00800E39" w:rsidRPr="00F9047A" w:rsidRDefault="00800E39" w:rsidP="00A2592A">
      <w:pPr>
        <w:spacing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1</w:t>
      </w:r>
      <w:r w:rsidRPr="00F9047A">
        <w:rPr>
          <w:rFonts w:asciiTheme="majorHAnsi" w:eastAsia="Times New Roman" w:hAnsiTheme="majorHAnsi" w:cstheme="majorHAnsi"/>
          <w:b/>
          <w:sz w:val="20"/>
          <w:szCs w:val="20"/>
          <w:vertAlign w:val="superscript"/>
          <w:lang w:eastAsia="fr-FR"/>
        </w:rPr>
        <w:t>ère</w:t>
      </w:r>
      <w:r w:rsidRPr="00F9047A">
        <w:rPr>
          <w:rFonts w:asciiTheme="majorHAnsi" w:eastAsia="Times New Roman" w:hAnsiTheme="majorHAnsi" w:cstheme="majorHAnsi"/>
          <w:b/>
          <w:sz w:val="20"/>
          <w:szCs w:val="20"/>
          <w:lang w:eastAsia="fr-FR"/>
        </w:rPr>
        <w:t xml:space="preserve"> entreprise cotraitante</w:t>
      </w:r>
      <w:r w:rsidRPr="00F9047A">
        <w:rPr>
          <w:rFonts w:asciiTheme="majorHAnsi" w:eastAsia="Times New Roman" w:hAnsiTheme="majorHAnsi" w:cstheme="majorHAnsi"/>
          <w:b/>
          <w:sz w:val="20"/>
          <w:szCs w:val="20"/>
          <w:vertAlign w:val="superscript"/>
          <w:lang w:eastAsia="fr-FR"/>
        </w:rPr>
        <w:footnoteReference w:id="7"/>
      </w:r>
      <w:r w:rsidRPr="00F9047A">
        <w:rPr>
          <w:rFonts w:asciiTheme="majorHAnsi" w:eastAsia="Times New Roman" w:hAnsiTheme="majorHAnsi" w:cstheme="majorHAnsi"/>
          <w:b/>
          <w:sz w:val="20"/>
          <w:szCs w:val="20"/>
          <w:lang w:eastAsia="fr-FR"/>
        </w:rPr>
        <w:t>, mandataire du groupement :</w:t>
      </w:r>
    </w:p>
    <w:tbl>
      <w:tblPr>
        <w:tblStyle w:val="Grilledutableau"/>
        <w:tblW w:w="0" w:type="auto"/>
        <w:tblLook w:val="04A0" w:firstRow="1" w:lastRow="0" w:firstColumn="1" w:lastColumn="0" w:noHBand="0" w:noVBand="1"/>
      </w:tblPr>
      <w:tblGrid>
        <w:gridCol w:w="4867"/>
        <w:gridCol w:w="4760"/>
      </w:tblGrid>
      <w:tr w:rsidR="00800E39" w:rsidRPr="00F9047A" w14:paraId="1ABE163C" w14:textId="77777777" w:rsidTr="00AD1428">
        <w:tc>
          <w:tcPr>
            <w:tcW w:w="4867" w:type="dxa"/>
          </w:tcPr>
          <w:p w14:paraId="20BF5BAE"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lastRenderedPageBreak/>
              <w:t>Dénomination sociale</w:t>
            </w:r>
            <w:r w:rsidRPr="00F9047A">
              <w:rPr>
                <w:rFonts w:asciiTheme="majorHAnsi" w:hAnsiTheme="majorHAnsi" w:cstheme="majorHAnsi"/>
                <w:bCs/>
                <w:vertAlign w:val="superscript"/>
              </w:rPr>
              <w:footnoteReference w:id="8"/>
            </w:r>
          </w:p>
        </w:tc>
        <w:tc>
          <w:tcPr>
            <w:tcW w:w="4760" w:type="dxa"/>
          </w:tcPr>
          <w:p w14:paraId="682CD396" w14:textId="77777777" w:rsidR="00800E39" w:rsidRPr="00F9047A" w:rsidRDefault="00800E39" w:rsidP="00A2592A">
            <w:pPr>
              <w:spacing w:after="120"/>
              <w:jc w:val="both"/>
              <w:rPr>
                <w:rFonts w:asciiTheme="majorHAnsi" w:hAnsiTheme="majorHAnsi" w:cstheme="majorHAnsi"/>
                <w:bCs/>
              </w:rPr>
            </w:pPr>
          </w:p>
        </w:tc>
      </w:tr>
      <w:tr w:rsidR="00800E39" w:rsidRPr="00F9047A" w14:paraId="0B51050F" w14:textId="77777777" w:rsidTr="00AD1428">
        <w:tc>
          <w:tcPr>
            <w:tcW w:w="4867" w:type="dxa"/>
          </w:tcPr>
          <w:p w14:paraId="0967AF20"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établissement chargé de l’exécution du marché</w:t>
            </w:r>
          </w:p>
        </w:tc>
        <w:tc>
          <w:tcPr>
            <w:tcW w:w="4760" w:type="dxa"/>
          </w:tcPr>
          <w:p w14:paraId="69B6225C" w14:textId="77777777" w:rsidR="00800E39" w:rsidRPr="00F9047A" w:rsidRDefault="00800E39" w:rsidP="00A2592A">
            <w:pPr>
              <w:spacing w:after="120"/>
              <w:jc w:val="both"/>
              <w:rPr>
                <w:rFonts w:asciiTheme="majorHAnsi" w:hAnsiTheme="majorHAnsi" w:cstheme="majorHAnsi"/>
                <w:bCs/>
              </w:rPr>
            </w:pPr>
          </w:p>
        </w:tc>
      </w:tr>
      <w:tr w:rsidR="00800E39" w:rsidRPr="00F9047A" w14:paraId="0DD81B00" w14:textId="77777777" w:rsidTr="00AD1428">
        <w:tc>
          <w:tcPr>
            <w:tcW w:w="4867" w:type="dxa"/>
          </w:tcPr>
          <w:p w14:paraId="3E3BB790"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siège social (si différente de l’adresse de l’établissement)</w:t>
            </w:r>
          </w:p>
        </w:tc>
        <w:tc>
          <w:tcPr>
            <w:tcW w:w="4760" w:type="dxa"/>
          </w:tcPr>
          <w:p w14:paraId="13FDE21C" w14:textId="77777777" w:rsidR="00800E39" w:rsidRPr="00F9047A" w:rsidRDefault="00800E39" w:rsidP="00A2592A">
            <w:pPr>
              <w:spacing w:after="120"/>
              <w:jc w:val="both"/>
              <w:rPr>
                <w:rFonts w:asciiTheme="majorHAnsi" w:hAnsiTheme="majorHAnsi" w:cstheme="majorHAnsi"/>
                <w:bCs/>
              </w:rPr>
            </w:pPr>
          </w:p>
        </w:tc>
      </w:tr>
      <w:tr w:rsidR="00800E39" w:rsidRPr="00F9047A" w14:paraId="0CBF43DB" w14:textId="77777777" w:rsidTr="00AD1428">
        <w:tc>
          <w:tcPr>
            <w:tcW w:w="4867" w:type="dxa"/>
          </w:tcPr>
          <w:p w14:paraId="369085C6"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électronique (du référent marché)</w:t>
            </w:r>
          </w:p>
        </w:tc>
        <w:tc>
          <w:tcPr>
            <w:tcW w:w="4760" w:type="dxa"/>
          </w:tcPr>
          <w:p w14:paraId="6168CE4D" w14:textId="77777777" w:rsidR="00800E39" w:rsidRPr="00F9047A" w:rsidRDefault="00800E39" w:rsidP="00A2592A">
            <w:pPr>
              <w:spacing w:after="120"/>
              <w:jc w:val="both"/>
              <w:rPr>
                <w:rFonts w:asciiTheme="majorHAnsi" w:hAnsiTheme="majorHAnsi" w:cstheme="majorHAnsi"/>
                <w:bCs/>
              </w:rPr>
            </w:pPr>
          </w:p>
        </w:tc>
      </w:tr>
      <w:tr w:rsidR="00800E39" w:rsidRPr="00F9047A" w14:paraId="1B75D7D6" w14:textId="77777777" w:rsidTr="00AD1428">
        <w:tc>
          <w:tcPr>
            <w:tcW w:w="4867" w:type="dxa"/>
          </w:tcPr>
          <w:p w14:paraId="209AE0E8"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de téléphone (le cas échéant, n° de télécopie)</w:t>
            </w:r>
          </w:p>
        </w:tc>
        <w:tc>
          <w:tcPr>
            <w:tcW w:w="4760" w:type="dxa"/>
          </w:tcPr>
          <w:p w14:paraId="70B2EE88" w14:textId="77777777" w:rsidR="00800E39" w:rsidRPr="00F9047A" w:rsidRDefault="00800E39" w:rsidP="00A2592A">
            <w:pPr>
              <w:spacing w:after="120"/>
              <w:jc w:val="both"/>
              <w:rPr>
                <w:rFonts w:asciiTheme="majorHAnsi" w:hAnsiTheme="majorHAnsi" w:cstheme="majorHAnsi"/>
                <w:bCs/>
              </w:rPr>
            </w:pPr>
          </w:p>
        </w:tc>
      </w:tr>
      <w:tr w:rsidR="00800E39" w:rsidRPr="00F9047A" w14:paraId="5BF21609" w14:textId="77777777" w:rsidTr="00AD1428">
        <w:tc>
          <w:tcPr>
            <w:tcW w:w="4867" w:type="dxa"/>
          </w:tcPr>
          <w:p w14:paraId="12E5ED1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SIRET</w:t>
            </w:r>
            <w:r w:rsidRPr="00F9047A">
              <w:rPr>
                <w:rFonts w:asciiTheme="majorHAnsi" w:hAnsiTheme="majorHAnsi" w:cstheme="majorHAnsi"/>
                <w:vertAlign w:val="superscript"/>
              </w:rPr>
              <w:footnoteReference w:id="9"/>
            </w:r>
          </w:p>
        </w:tc>
        <w:tc>
          <w:tcPr>
            <w:tcW w:w="4760" w:type="dxa"/>
          </w:tcPr>
          <w:p w14:paraId="19C5FFC6" w14:textId="77777777" w:rsidR="00800E39" w:rsidRPr="00F9047A" w:rsidRDefault="00800E39" w:rsidP="00A2592A">
            <w:pPr>
              <w:spacing w:after="120"/>
              <w:jc w:val="both"/>
              <w:rPr>
                <w:rFonts w:asciiTheme="majorHAnsi" w:hAnsiTheme="majorHAnsi" w:cstheme="majorHAnsi"/>
                <w:bCs/>
              </w:rPr>
            </w:pPr>
          </w:p>
        </w:tc>
      </w:tr>
      <w:tr w:rsidR="00800E39" w:rsidRPr="00F9047A" w14:paraId="6F9A9CD4" w14:textId="77777777" w:rsidTr="00AD1428">
        <w:tc>
          <w:tcPr>
            <w:tcW w:w="4867" w:type="dxa"/>
          </w:tcPr>
          <w:p w14:paraId="71443F91"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PME (Oui / Non)</w:t>
            </w:r>
          </w:p>
        </w:tc>
        <w:tc>
          <w:tcPr>
            <w:tcW w:w="4760" w:type="dxa"/>
          </w:tcPr>
          <w:p w14:paraId="624797E2" w14:textId="77777777" w:rsidR="00800E39" w:rsidRPr="00F9047A" w:rsidRDefault="00800E39" w:rsidP="00A2592A">
            <w:pPr>
              <w:spacing w:after="120"/>
              <w:jc w:val="both"/>
              <w:rPr>
                <w:rFonts w:asciiTheme="majorHAnsi" w:hAnsiTheme="majorHAnsi" w:cstheme="majorHAnsi"/>
                <w:bCs/>
              </w:rPr>
            </w:pPr>
          </w:p>
        </w:tc>
      </w:tr>
    </w:tbl>
    <w:p w14:paraId="197F6828"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47CB72D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Représentée par</w:t>
      </w:r>
      <w:r w:rsidRPr="00F9047A">
        <w:rPr>
          <w:rFonts w:asciiTheme="majorHAnsi" w:eastAsia="Times New Roman" w:hAnsiTheme="majorHAnsi" w:cstheme="majorHAnsi"/>
          <w:sz w:val="20"/>
          <w:szCs w:val="20"/>
          <w:vertAlign w:val="superscript"/>
          <w:lang w:eastAsia="fr-FR"/>
        </w:rPr>
        <w:footnoteReference w:id="10"/>
      </w:r>
      <w:r w:rsidRPr="00F9047A">
        <w:rPr>
          <w:rFonts w:asciiTheme="majorHAnsi" w:eastAsia="Times New Roman" w:hAnsiTheme="majorHAnsi" w:cstheme="majorHAnsi"/>
          <w:sz w:val="20"/>
          <w:szCs w:val="20"/>
          <w:lang w:eastAsia="fr-FR"/>
        </w:rPr>
        <w:t xml:space="preserve"> : </w:t>
      </w:r>
    </w:p>
    <w:p w14:paraId="63007CD0" w14:textId="77777777" w:rsidR="00800E39" w:rsidRPr="00F9047A" w:rsidRDefault="00800E39" w:rsidP="00A2592A">
      <w:pPr>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Nom : ………………………………………………………………………………………………………………...................................................................</w:t>
      </w:r>
    </w:p>
    <w:p w14:paraId="24C11CF1" w14:textId="77777777" w:rsidR="00800E39" w:rsidRPr="00F9047A" w:rsidRDefault="00800E39" w:rsidP="00A2592A">
      <w:pPr>
        <w:tabs>
          <w:tab w:val="left" w:pos="1980"/>
        </w:tabs>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En sa qualité de</w:t>
      </w:r>
      <w:r w:rsidRPr="00F9047A">
        <w:rPr>
          <w:rFonts w:asciiTheme="majorHAnsi" w:eastAsia="Times New Roman" w:hAnsiTheme="majorHAnsi" w:cstheme="majorHAnsi"/>
          <w:sz w:val="20"/>
          <w:szCs w:val="20"/>
          <w:vertAlign w:val="superscript"/>
          <w:lang w:eastAsia="fr-FR"/>
        </w:rPr>
        <w:footnoteReference w:id="11"/>
      </w:r>
      <w:r w:rsidRPr="00F9047A">
        <w:rPr>
          <w:rFonts w:asciiTheme="majorHAnsi" w:eastAsia="Times New Roman" w:hAnsiTheme="majorHAnsi" w:cstheme="majorHAnsi"/>
          <w:sz w:val="20"/>
          <w:szCs w:val="20"/>
          <w:lang w:eastAsia="fr-FR"/>
        </w:rPr>
        <w:t xml:space="preserve">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représentant légal de l’entreprise,</w:t>
      </w:r>
    </w:p>
    <w:p w14:paraId="1F801A2D" w14:textId="77777777" w:rsidR="00800E39" w:rsidRPr="00F9047A" w:rsidRDefault="00800E39" w:rsidP="00A2592A">
      <w:pPr>
        <w:tabs>
          <w:tab w:val="left" w:pos="1980"/>
        </w:tabs>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Représentant</w:t>
      </w:r>
      <w:r w:rsidRPr="00F9047A">
        <w:rPr>
          <w:rFonts w:asciiTheme="majorHAnsi" w:eastAsia="Times New Roman" w:hAnsiTheme="majorHAnsi" w:cstheme="majorHAnsi"/>
          <w:sz w:val="20"/>
          <w:szCs w:val="20"/>
          <w:lang w:eastAsia="fr-FR"/>
        </w:rPr>
        <w:t xml:space="preserve"> ayant reçu pouvoir du représentant légal de l’entreprise.</w:t>
      </w:r>
    </w:p>
    <w:p w14:paraId="1078F4E9"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p>
    <w:p w14:paraId="0B5849D7" w14:textId="77777777" w:rsidR="00800E39" w:rsidRPr="00F9047A" w:rsidRDefault="00800E39" w:rsidP="00A2592A">
      <w:pPr>
        <w:spacing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2</w:t>
      </w:r>
      <w:r w:rsidRPr="00F9047A">
        <w:rPr>
          <w:rFonts w:asciiTheme="majorHAnsi" w:eastAsia="Times New Roman" w:hAnsiTheme="majorHAnsi" w:cstheme="majorHAnsi"/>
          <w:b/>
          <w:sz w:val="20"/>
          <w:szCs w:val="20"/>
          <w:vertAlign w:val="superscript"/>
          <w:lang w:eastAsia="fr-FR"/>
        </w:rPr>
        <w:t>ème</w:t>
      </w:r>
      <w:r w:rsidRPr="00F9047A">
        <w:rPr>
          <w:rFonts w:asciiTheme="majorHAnsi" w:eastAsia="Times New Roman" w:hAnsiTheme="majorHAnsi" w:cstheme="majorHAnsi"/>
          <w:b/>
          <w:sz w:val="20"/>
          <w:szCs w:val="20"/>
          <w:lang w:eastAsia="fr-FR"/>
        </w:rPr>
        <w:t xml:space="preserve"> entreprise cotraitante</w:t>
      </w:r>
      <w:r w:rsidRPr="00F9047A">
        <w:rPr>
          <w:rFonts w:asciiTheme="majorHAnsi" w:eastAsia="Times New Roman" w:hAnsiTheme="majorHAnsi" w:cstheme="majorHAnsi"/>
          <w:b/>
          <w:sz w:val="20"/>
          <w:szCs w:val="20"/>
          <w:vertAlign w:val="superscript"/>
          <w:lang w:eastAsia="fr-FR"/>
        </w:rPr>
        <w:footnoteReference w:id="12"/>
      </w:r>
      <w:r w:rsidRPr="00F9047A">
        <w:rPr>
          <w:rFonts w:asciiTheme="majorHAnsi" w:eastAsia="Times New Roman" w:hAnsiTheme="majorHAnsi" w:cstheme="majorHAnsi"/>
          <w:b/>
          <w:sz w:val="20"/>
          <w:szCs w:val="20"/>
          <w:lang w:eastAsia="fr-FR"/>
        </w:rPr>
        <w:t> :</w:t>
      </w:r>
    </w:p>
    <w:p w14:paraId="5515839D" w14:textId="77777777" w:rsidR="00800E39" w:rsidRPr="00F9047A" w:rsidRDefault="00800E39" w:rsidP="00A2592A">
      <w:pPr>
        <w:spacing w:after="120" w:line="240" w:lineRule="auto"/>
        <w:jc w:val="both"/>
        <w:rPr>
          <w:rFonts w:asciiTheme="majorHAnsi" w:eastAsia="Times New Roman" w:hAnsiTheme="majorHAnsi" w:cstheme="majorHAnsi"/>
          <w:bCs/>
          <w:sz w:val="20"/>
          <w:szCs w:val="20"/>
          <w:lang w:eastAsia="fr-FR"/>
        </w:rPr>
      </w:pPr>
    </w:p>
    <w:tbl>
      <w:tblPr>
        <w:tblStyle w:val="Grilledutableau"/>
        <w:tblW w:w="0" w:type="auto"/>
        <w:tblLook w:val="04A0" w:firstRow="1" w:lastRow="0" w:firstColumn="1" w:lastColumn="0" w:noHBand="0" w:noVBand="1"/>
      </w:tblPr>
      <w:tblGrid>
        <w:gridCol w:w="4867"/>
        <w:gridCol w:w="4760"/>
      </w:tblGrid>
      <w:tr w:rsidR="00800E39" w:rsidRPr="00F9047A" w14:paraId="4C136A03" w14:textId="77777777" w:rsidTr="00800E39">
        <w:tc>
          <w:tcPr>
            <w:tcW w:w="5172" w:type="dxa"/>
          </w:tcPr>
          <w:p w14:paraId="3566F4F4"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Dénomination sociale</w:t>
            </w:r>
            <w:r w:rsidRPr="00F9047A">
              <w:rPr>
                <w:rFonts w:asciiTheme="majorHAnsi" w:hAnsiTheme="majorHAnsi" w:cstheme="majorHAnsi"/>
                <w:bCs/>
                <w:vertAlign w:val="superscript"/>
              </w:rPr>
              <w:footnoteReference w:id="13"/>
            </w:r>
          </w:p>
        </w:tc>
        <w:tc>
          <w:tcPr>
            <w:tcW w:w="5173" w:type="dxa"/>
          </w:tcPr>
          <w:p w14:paraId="49D00317" w14:textId="77777777" w:rsidR="00800E39" w:rsidRPr="00F9047A" w:rsidRDefault="00800E39" w:rsidP="00A2592A">
            <w:pPr>
              <w:spacing w:after="120"/>
              <w:jc w:val="both"/>
              <w:rPr>
                <w:rFonts w:asciiTheme="majorHAnsi" w:hAnsiTheme="majorHAnsi" w:cstheme="majorHAnsi"/>
                <w:bCs/>
              </w:rPr>
            </w:pPr>
          </w:p>
        </w:tc>
      </w:tr>
      <w:tr w:rsidR="00800E39" w:rsidRPr="00F9047A" w14:paraId="3E63BE07" w14:textId="77777777" w:rsidTr="00800E39">
        <w:tc>
          <w:tcPr>
            <w:tcW w:w="5172" w:type="dxa"/>
          </w:tcPr>
          <w:p w14:paraId="1FD6DB12"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établissement chargé de l’exécution du marché</w:t>
            </w:r>
          </w:p>
        </w:tc>
        <w:tc>
          <w:tcPr>
            <w:tcW w:w="5173" w:type="dxa"/>
          </w:tcPr>
          <w:p w14:paraId="109EFD2F" w14:textId="77777777" w:rsidR="00800E39" w:rsidRPr="00F9047A" w:rsidRDefault="00800E39" w:rsidP="00A2592A">
            <w:pPr>
              <w:spacing w:after="120"/>
              <w:jc w:val="both"/>
              <w:rPr>
                <w:rFonts w:asciiTheme="majorHAnsi" w:hAnsiTheme="majorHAnsi" w:cstheme="majorHAnsi"/>
                <w:bCs/>
              </w:rPr>
            </w:pPr>
          </w:p>
        </w:tc>
      </w:tr>
      <w:tr w:rsidR="00800E39" w:rsidRPr="00F9047A" w14:paraId="7BAAA62E" w14:textId="77777777" w:rsidTr="00800E39">
        <w:tc>
          <w:tcPr>
            <w:tcW w:w="5172" w:type="dxa"/>
          </w:tcPr>
          <w:p w14:paraId="137DF71A"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siège social (si différente de l’adresse de l’établissement)</w:t>
            </w:r>
          </w:p>
        </w:tc>
        <w:tc>
          <w:tcPr>
            <w:tcW w:w="5173" w:type="dxa"/>
          </w:tcPr>
          <w:p w14:paraId="627D4AC7" w14:textId="77777777" w:rsidR="00800E39" w:rsidRPr="00F9047A" w:rsidRDefault="00800E39" w:rsidP="00A2592A">
            <w:pPr>
              <w:spacing w:after="120"/>
              <w:jc w:val="both"/>
              <w:rPr>
                <w:rFonts w:asciiTheme="majorHAnsi" w:hAnsiTheme="majorHAnsi" w:cstheme="majorHAnsi"/>
                <w:bCs/>
              </w:rPr>
            </w:pPr>
          </w:p>
        </w:tc>
      </w:tr>
      <w:tr w:rsidR="00800E39" w:rsidRPr="00F9047A" w14:paraId="60460339" w14:textId="77777777" w:rsidTr="00800E39">
        <w:tc>
          <w:tcPr>
            <w:tcW w:w="5172" w:type="dxa"/>
          </w:tcPr>
          <w:p w14:paraId="5CB63682"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Adresse électronique (du référent marché)</w:t>
            </w:r>
          </w:p>
        </w:tc>
        <w:tc>
          <w:tcPr>
            <w:tcW w:w="5173" w:type="dxa"/>
          </w:tcPr>
          <w:p w14:paraId="5556068C" w14:textId="77777777" w:rsidR="00800E39" w:rsidRPr="00F9047A" w:rsidRDefault="00800E39" w:rsidP="00A2592A">
            <w:pPr>
              <w:spacing w:after="120"/>
              <w:jc w:val="both"/>
              <w:rPr>
                <w:rFonts w:asciiTheme="majorHAnsi" w:hAnsiTheme="majorHAnsi" w:cstheme="majorHAnsi"/>
                <w:bCs/>
              </w:rPr>
            </w:pPr>
          </w:p>
        </w:tc>
      </w:tr>
      <w:tr w:rsidR="00800E39" w:rsidRPr="00F9047A" w14:paraId="1E465285" w14:textId="77777777" w:rsidTr="00800E39">
        <w:tc>
          <w:tcPr>
            <w:tcW w:w="5172" w:type="dxa"/>
          </w:tcPr>
          <w:p w14:paraId="78F67DCA"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de téléphone (le cas échéant, n° de télécopie)</w:t>
            </w:r>
          </w:p>
        </w:tc>
        <w:tc>
          <w:tcPr>
            <w:tcW w:w="5173" w:type="dxa"/>
          </w:tcPr>
          <w:p w14:paraId="2344B7A7" w14:textId="77777777" w:rsidR="00800E39" w:rsidRPr="00F9047A" w:rsidRDefault="00800E39" w:rsidP="00A2592A">
            <w:pPr>
              <w:spacing w:after="120"/>
              <w:jc w:val="both"/>
              <w:rPr>
                <w:rFonts w:asciiTheme="majorHAnsi" w:hAnsiTheme="majorHAnsi" w:cstheme="majorHAnsi"/>
                <w:bCs/>
              </w:rPr>
            </w:pPr>
          </w:p>
        </w:tc>
      </w:tr>
      <w:tr w:rsidR="00800E39" w:rsidRPr="00F9047A" w14:paraId="5D6AFCCE" w14:textId="77777777" w:rsidTr="00800E39">
        <w:tc>
          <w:tcPr>
            <w:tcW w:w="5172" w:type="dxa"/>
          </w:tcPr>
          <w:p w14:paraId="0AD86B6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N° SIRET</w:t>
            </w:r>
            <w:r w:rsidRPr="00F9047A">
              <w:rPr>
                <w:rFonts w:asciiTheme="majorHAnsi" w:hAnsiTheme="majorHAnsi" w:cstheme="majorHAnsi"/>
                <w:vertAlign w:val="superscript"/>
              </w:rPr>
              <w:footnoteReference w:id="14"/>
            </w:r>
          </w:p>
        </w:tc>
        <w:tc>
          <w:tcPr>
            <w:tcW w:w="5173" w:type="dxa"/>
          </w:tcPr>
          <w:p w14:paraId="2B9DBD11" w14:textId="77777777" w:rsidR="00800E39" w:rsidRPr="00F9047A" w:rsidRDefault="00800E39" w:rsidP="00A2592A">
            <w:pPr>
              <w:spacing w:after="120"/>
              <w:jc w:val="both"/>
              <w:rPr>
                <w:rFonts w:asciiTheme="majorHAnsi" w:hAnsiTheme="majorHAnsi" w:cstheme="majorHAnsi"/>
                <w:bCs/>
              </w:rPr>
            </w:pPr>
          </w:p>
        </w:tc>
      </w:tr>
      <w:tr w:rsidR="00800E39" w:rsidRPr="00F9047A" w14:paraId="3BDB858E" w14:textId="77777777" w:rsidTr="00800E39">
        <w:tc>
          <w:tcPr>
            <w:tcW w:w="5172" w:type="dxa"/>
          </w:tcPr>
          <w:p w14:paraId="6C715D8C" w14:textId="77777777" w:rsidR="00800E39" w:rsidRPr="00F9047A" w:rsidRDefault="00800E39" w:rsidP="00A2592A">
            <w:pPr>
              <w:spacing w:after="120"/>
              <w:jc w:val="both"/>
              <w:rPr>
                <w:rFonts w:asciiTheme="majorHAnsi" w:hAnsiTheme="majorHAnsi" w:cstheme="majorHAnsi"/>
                <w:bCs/>
              </w:rPr>
            </w:pPr>
            <w:r w:rsidRPr="00F9047A">
              <w:rPr>
                <w:rFonts w:asciiTheme="majorHAnsi" w:hAnsiTheme="majorHAnsi" w:cstheme="majorHAnsi"/>
                <w:bCs/>
              </w:rPr>
              <w:t>PME (Oui / Non)</w:t>
            </w:r>
          </w:p>
        </w:tc>
        <w:tc>
          <w:tcPr>
            <w:tcW w:w="5173" w:type="dxa"/>
          </w:tcPr>
          <w:p w14:paraId="541EC795" w14:textId="77777777" w:rsidR="00800E39" w:rsidRPr="00F9047A" w:rsidRDefault="00800E39" w:rsidP="00A2592A">
            <w:pPr>
              <w:spacing w:after="120"/>
              <w:jc w:val="both"/>
              <w:rPr>
                <w:rFonts w:asciiTheme="majorHAnsi" w:hAnsiTheme="majorHAnsi" w:cstheme="majorHAnsi"/>
                <w:bCs/>
              </w:rPr>
            </w:pPr>
          </w:p>
        </w:tc>
      </w:tr>
    </w:tbl>
    <w:p w14:paraId="0F4D62DD" w14:textId="77777777" w:rsidR="00AD1428" w:rsidRDefault="00AD1428" w:rsidP="00A2592A">
      <w:pPr>
        <w:spacing w:after="0" w:line="240" w:lineRule="auto"/>
        <w:jc w:val="both"/>
        <w:rPr>
          <w:rFonts w:asciiTheme="majorHAnsi" w:eastAsia="Times New Roman" w:hAnsiTheme="majorHAnsi" w:cstheme="majorHAnsi"/>
          <w:sz w:val="20"/>
          <w:szCs w:val="20"/>
          <w:lang w:eastAsia="fr-FR"/>
        </w:rPr>
      </w:pPr>
    </w:p>
    <w:p w14:paraId="0BA041A0" w14:textId="77777777" w:rsidR="00AD1428" w:rsidRDefault="00AD1428" w:rsidP="00A2592A">
      <w:pPr>
        <w:spacing w:after="0" w:line="240" w:lineRule="auto"/>
        <w:jc w:val="both"/>
        <w:rPr>
          <w:rFonts w:asciiTheme="majorHAnsi" w:eastAsia="Times New Roman" w:hAnsiTheme="majorHAnsi" w:cstheme="majorHAnsi"/>
          <w:sz w:val="20"/>
          <w:szCs w:val="20"/>
          <w:lang w:eastAsia="fr-FR"/>
        </w:rPr>
      </w:pPr>
    </w:p>
    <w:p w14:paraId="5B75CAC7" w14:textId="77777777" w:rsidR="00AD1428" w:rsidRDefault="00AD1428" w:rsidP="00A2592A">
      <w:pPr>
        <w:spacing w:after="0" w:line="240" w:lineRule="auto"/>
        <w:jc w:val="both"/>
        <w:rPr>
          <w:rFonts w:asciiTheme="majorHAnsi" w:eastAsia="Times New Roman" w:hAnsiTheme="majorHAnsi" w:cstheme="majorHAnsi"/>
          <w:sz w:val="20"/>
          <w:szCs w:val="20"/>
          <w:lang w:eastAsia="fr-FR"/>
        </w:rPr>
      </w:pPr>
    </w:p>
    <w:p w14:paraId="4AE8DDD3" w14:textId="77777777" w:rsidR="00AD1428" w:rsidRDefault="00AD1428" w:rsidP="00A2592A">
      <w:pPr>
        <w:spacing w:after="0" w:line="240" w:lineRule="auto"/>
        <w:jc w:val="both"/>
        <w:rPr>
          <w:rFonts w:asciiTheme="majorHAnsi" w:eastAsia="Times New Roman" w:hAnsiTheme="majorHAnsi" w:cstheme="majorHAnsi"/>
          <w:sz w:val="20"/>
          <w:szCs w:val="20"/>
          <w:lang w:eastAsia="fr-FR"/>
        </w:rPr>
      </w:pPr>
    </w:p>
    <w:p w14:paraId="340465B6" w14:textId="77777777" w:rsidR="00AD1428" w:rsidRDefault="00AD1428" w:rsidP="00A2592A">
      <w:pPr>
        <w:spacing w:after="0" w:line="240" w:lineRule="auto"/>
        <w:jc w:val="both"/>
        <w:rPr>
          <w:rFonts w:asciiTheme="majorHAnsi" w:eastAsia="Times New Roman" w:hAnsiTheme="majorHAnsi" w:cstheme="majorHAnsi"/>
          <w:sz w:val="20"/>
          <w:szCs w:val="20"/>
          <w:lang w:eastAsia="fr-FR"/>
        </w:rPr>
      </w:pPr>
    </w:p>
    <w:p w14:paraId="5ECD73E4" w14:textId="77777777" w:rsidR="00AD1428" w:rsidRDefault="00AD1428" w:rsidP="00A2592A">
      <w:pPr>
        <w:spacing w:after="0" w:line="240" w:lineRule="auto"/>
        <w:jc w:val="both"/>
        <w:rPr>
          <w:rFonts w:asciiTheme="majorHAnsi" w:eastAsia="Times New Roman" w:hAnsiTheme="majorHAnsi" w:cstheme="majorHAnsi"/>
          <w:sz w:val="20"/>
          <w:szCs w:val="20"/>
          <w:lang w:eastAsia="fr-FR"/>
        </w:rPr>
      </w:pPr>
    </w:p>
    <w:p w14:paraId="601D4FE3" w14:textId="77777777" w:rsidR="00AD1428" w:rsidRDefault="00AD1428" w:rsidP="00A2592A">
      <w:pPr>
        <w:spacing w:after="0" w:line="240" w:lineRule="auto"/>
        <w:jc w:val="both"/>
        <w:rPr>
          <w:rFonts w:asciiTheme="majorHAnsi" w:eastAsia="Times New Roman" w:hAnsiTheme="majorHAnsi" w:cstheme="majorHAnsi"/>
          <w:sz w:val="20"/>
          <w:szCs w:val="20"/>
          <w:lang w:eastAsia="fr-FR"/>
        </w:rPr>
      </w:pPr>
    </w:p>
    <w:p w14:paraId="54B31D39" w14:textId="0AE3CC32"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lastRenderedPageBreak/>
        <w:t>Représentée par</w:t>
      </w:r>
      <w:r w:rsidRPr="00F9047A">
        <w:rPr>
          <w:rFonts w:asciiTheme="majorHAnsi" w:eastAsia="Times New Roman" w:hAnsiTheme="majorHAnsi" w:cstheme="majorHAnsi"/>
          <w:sz w:val="20"/>
          <w:szCs w:val="20"/>
          <w:vertAlign w:val="superscript"/>
          <w:lang w:eastAsia="fr-FR"/>
        </w:rPr>
        <w:footnoteReference w:id="15"/>
      </w:r>
      <w:r w:rsidRPr="00F9047A">
        <w:rPr>
          <w:rFonts w:asciiTheme="majorHAnsi" w:eastAsia="Times New Roman" w:hAnsiTheme="majorHAnsi" w:cstheme="majorHAnsi"/>
          <w:sz w:val="20"/>
          <w:szCs w:val="20"/>
          <w:lang w:eastAsia="fr-FR"/>
        </w:rPr>
        <w:t xml:space="preserve"> : </w:t>
      </w:r>
    </w:p>
    <w:p w14:paraId="7674FA95" w14:textId="77777777" w:rsidR="00800E39" w:rsidRPr="00F9047A" w:rsidRDefault="00800E39" w:rsidP="00A2592A">
      <w:pPr>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Nom : ………………………………………………………………………………………………………………...................................................................</w:t>
      </w:r>
    </w:p>
    <w:p w14:paraId="00BE0F08" w14:textId="58055E0C" w:rsidR="00800E39" w:rsidRPr="00F9047A" w:rsidRDefault="00800E39" w:rsidP="00A2592A">
      <w:pPr>
        <w:tabs>
          <w:tab w:val="left" w:pos="1980"/>
        </w:tabs>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En sa qualité de</w:t>
      </w:r>
      <w:r w:rsidRPr="00F9047A">
        <w:rPr>
          <w:rFonts w:asciiTheme="majorHAnsi" w:eastAsia="Times New Roman" w:hAnsiTheme="majorHAnsi" w:cstheme="majorHAnsi"/>
          <w:sz w:val="20"/>
          <w:szCs w:val="20"/>
          <w:vertAlign w:val="superscript"/>
          <w:lang w:eastAsia="fr-FR"/>
        </w:rPr>
        <w:footnoteReference w:id="16"/>
      </w:r>
      <w:r w:rsidRPr="00F9047A">
        <w:rPr>
          <w:rFonts w:asciiTheme="majorHAnsi" w:eastAsia="Times New Roman" w:hAnsiTheme="majorHAnsi" w:cstheme="majorHAnsi"/>
          <w:sz w:val="20"/>
          <w:szCs w:val="20"/>
          <w:lang w:eastAsia="fr-FR"/>
        </w:rPr>
        <w:t xml:space="preserve">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représentant légal de l’entreprise,</w:t>
      </w:r>
    </w:p>
    <w:p w14:paraId="165364C6" w14:textId="77777777" w:rsidR="00800E39" w:rsidRPr="00F9047A" w:rsidRDefault="00800E39" w:rsidP="00A2592A">
      <w:pPr>
        <w:tabs>
          <w:tab w:val="left" w:pos="1980"/>
        </w:tabs>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 </w:t>
      </w:r>
      <w:r w:rsidRPr="00F9047A">
        <w:rPr>
          <w:rFonts w:asciiTheme="majorHAnsi" w:eastAsia="Times New Roman" w:hAnsiTheme="majorHAnsi" w:cstheme="majorHAnsi"/>
          <w:sz w:val="20"/>
          <w:szCs w:val="20"/>
          <w:lang w:eastAsia="fr-FR"/>
        </w:rPr>
        <w:tab/>
      </w: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Représentant</w:t>
      </w:r>
      <w:r w:rsidRPr="00F9047A">
        <w:rPr>
          <w:rFonts w:asciiTheme="majorHAnsi" w:eastAsia="Times New Roman" w:hAnsiTheme="majorHAnsi" w:cstheme="majorHAnsi"/>
          <w:sz w:val="20"/>
          <w:szCs w:val="20"/>
          <w:lang w:eastAsia="fr-FR"/>
        </w:rPr>
        <w:t xml:space="preserve"> ayant reçu pouvoir du représentant légal de l’entreprise.</w:t>
      </w:r>
    </w:p>
    <w:p w14:paraId="382DAE7B" w14:textId="77777777" w:rsidR="000B6086" w:rsidRPr="00F9047A" w:rsidRDefault="000B6086" w:rsidP="00A2592A">
      <w:pPr>
        <w:spacing w:after="0" w:line="240" w:lineRule="auto"/>
        <w:jc w:val="both"/>
        <w:rPr>
          <w:rFonts w:asciiTheme="majorHAnsi" w:eastAsia="Times New Roman" w:hAnsiTheme="majorHAnsi" w:cstheme="majorHAnsi"/>
          <w:b/>
          <w:sz w:val="20"/>
          <w:szCs w:val="20"/>
          <w:lang w:eastAsia="fr-FR"/>
        </w:rPr>
      </w:pPr>
    </w:p>
    <w:p w14:paraId="3E68500C" w14:textId="77777777" w:rsidR="000B6086" w:rsidRPr="00F9047A" w:rsidRDefault="000B6086" w:rsidP="00A2592A">
      <w:pPr>
        <w:spacing w:after="0" w:line="240" w:lineRule="auto"/>
        <w:jc w:val="both"/>
        <w:rPr>
          <w:rFonts w:asciiTheme="majorHAnsi" w:eastAsia="Times New Roman" w:hAnsiTheme="majorHAnsi" w:cstheme="majorHAnsi"/>
          <w:b/>
          <w:sz w:val="20"/>
          <w:szCs w:val="20"/>
          <w:lang w:eastAsia="fr-FR"/>
        </w:rPr>
      </w:pPr>
    </w:p>
    <w:p w14:paraId="1E71657C" w14:textId="4B8B69D8" w:rsidR="00800E39" w:rsidRPr="00F9047A" w:rsidRDefault="00800E39" w:rsidP="00A2592A">
      <w:pPr>
        <w:spacing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Cet Acte d’Engagement, valant Cahier des Clauses </w:t>
      </w:r>
      <w:r w:rsidR="00E971D7" w:rsidRPr="00F9047A">
        <w:rPr>
          <w:rFonts w:asciiTheme="majorHAnsi" w:eastAsia="Times New Roman" w:hAnsiTheme="majorHAnsi" w:cstheme="majorHAnsi"/>
          <w:b/>
          <w:sz w:val="20"/>
          <w:szCs w:val="20"/>
          <w:lang w:eastAsia="fr-FR"/>
        </w:rPr>
        <w:t xml:space="preserve">Administratives </w:t>
      </w:r>
      <w:r w:rsidRPr="00F9047A">
        <w:rPr>
          <w:rFonts w:asciiTheme="majorHAnsi" w:eastAsia="Times New Roman" w:hAnsiTheme="majorHAnsi" w:cstheme="majorHAnsi"/>
          <w:b/>
          <w:sz w:val="20"/>
          <w:szCs w:val="20"/>
          <w:lang w:eastAsia="fr-FR"/>
        </w:rPr>
        <w:t xml:space="preserve">Particulières, correspond </w:t>
      </w:r>
      <w:r w:rsidRPr="00F9047A">
        <w:rPr>
          <w:rFonts w:asciiTheme="majorHAnsi" w:eastAsia="Times New Roman" w:hAnsiTheme="majorHAnsi" w:cstheme="majorHAnsi"/>
          <w:sz w:val="20"/>
          <w:szCs w:val="20"/>
          <w:vertAlign w:val="superscript"/>
          <w:lang w:eastAsia="fr-FR"/>
        </w:rPr>
        <w:footnoteReference w:id="17"/>
      </w:r>
      <w:r w:rsidRPr="00F9047A">
        <w:rPr>
          <w:rFonts w:asciiTheme="majorHAnsi" w:eastAsia="Times New Roman" w:hAnsiTheme="majorHAnsi" w:cstheme="majorHAnsi"/>
          <w:b/>
          <w:sz w:val="20"/>
          <w:szCs w:val="20"/>
          <w:lang w:eastAsia="fr-FR"/>
        </w:rPr>
        <w:t> :</w:t>
      </w:r>
    </w:p>
    <w:p w14:paraId="7F4F140B"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17C0ED93"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5F66D261" w14:textId="2CF435AD" w:rsidR="00800E39" w:rsidRDefault="00800E39" w:rsidP="00A2592A">
      <w:pPr>
        <w:spacing w:after="0" w:line="240" w:lineRule="auto"/>
        <w:jc w:val="both"/>
        <w:rPr>
          <w:rFonts w:asciiTheme="majorHAnsi" w:eastAsia="Times New Roman" w:hAnsiTheme="majorHAnsi" w:cstheme="majorHAnsi"/>
          <w:b/>
          <w:color w:val="000000" w:themeColor="text1"/>
          <w:sz w:val="20"/>
          <w:szCs w:val="20"/>
          <w:lang w:eastAsia="fr-FR"/>
        </w:rPr>
      </w:pPr>
      <w:bookmarkStart w:id="24" w:name="_Hlk155189018"/>
      <w:r w:rsidRPr="00F9047A">
        <w:rPr>
          <w:rFonts w:asciiTheme="majorHAnsi" w:eastAsia="Times New Roman" w:hAnsiTheme="majorHAnsi" w:cstheme="majorHAnsi"/>
          <w:b/>
          <w:caps/>
          <w:color w:val="FF0000"/>
          <w:sz w:val="20"/>
          <w:szCs w:val="20"/>
          <w:lang w:eastAsia="fr-FR"/>
        </w:rPr>
        <w:sym w:font="Wingdings" w:char="F046"/>
      </w:r>
      <w:r w:rsidRPr="00F9047A">
        <w:rPr>
          <w:rFonts w:asciiTheme="majorHAnsi" w:eastAsia="Times New Roman" w:hAnsiTheme="majorHAnsi" w:cstheme="majorHAnsi"/>
          <w:b/>
          <w:sz w:val="20"/>
          <w:szCs w:val="20"/>
          <w:lang w:eastAsia="fr-FR"/>
        </w:rPr>
        <w:t xml:space="preserve"> </w:t>
      </w:r>
      <w:r w:rsidRPr="00F9047A">
        <w:rPr>
          <w:rFonts w:asciiTheme="majorHAnsi" w:eastAsia="Times New Roman" w:hAnsiTheme="majorHAnsi" w:cstheme="majorHAnsi"/>
          <w:b/>
          <w:sz w:val="20"/>
          <w:szCs w:val="20"/>
          <w:lang w:eastAsia="fr-FR"/>
        </w:rPr>
        <w:tab/>
      </w:r>
      <w:r w:rsidR="00AD1428">
        <w:rPr>
          <w:rFonts w:asciiTheme="majorHAnsi" w:eastAsia="Times New Roman" w:hAnsiTheme="majorHAnsi" w:cstheme="majorHAnsi"/>
          <w:sz w:val="20"/>
          <w:szCs w:val="20"/>
          <w:lang w:eastAsia="fr-FR"/>
        </w:rPr>
        <w:fldChar w:fldCharType="begin">
          <w:ffData>
            <w:name w:val="CaseACocher1"/>
            <w:enabled w:val="0"/>
            <w:calcOnExit w:val="0"/>
            <w:checkBox>
              <w:sizeAuto/>
              <w:default w:val="0"/>
            </w:checkBox>
          </w:ffData>
        </w:fldChar>
      </w:r>
      <w:bookmarkStart w:id="25" w:name="CaseACocher1"/>
      <w:r w:rsidR="00AD1428">
        <w:rPr>
          <w:rFonts w:asciiTheme="majorHAnsi" w:eastAsia="Times New Roman" w:hAnsiTheme="majorHAnsi" w:cstheme="majorHAnsi"/>
          <w:sz w:val="20"/>
          <w:szCs w:val="20"/>
          <w:lang w:eastAsia="fr-FR"/>
        </w:rPr>
        <w:instrText xml:space="preserve"> FORMCHECKBOX </w:instrText>
      </w:r>
      <w:r w:rsidR="00AD1428">
        <w:rPr>
          <w:rFonts w:asciiTheme="majorHAnsi" w:eastAsia="Times New Roman" w:hAnsiTheme="majorHAnsi" w:cstheme="majorHAnsi"/>
          <w:sz w:val="20"/>
          <w:szCs w:val="20"/>
          <w:lang w:eastAsia="fr-FR"/>
        </w:rPr>
      </w:r>
      <w:r w:rsidR="00AD1428">
        <w:rPr>
          <w:rFonts w:asciiTheme="majorHAnsi" w:eastAsia="Times New Roman" w:hAnsiTheme="majorHAnsi" w:cstheme="majorHAnsi"/>
          <w:sz w:val="20"/>
          <w:szCs w:val="20"/>
          <w:lang w:eastAsia="fr-FR"/>
        </w:rPr>
        <w:fldChar w:fldCharType="separate"/>
      </w:r>
      <w:r w:rsidR="00AD1428">
        <w:rPr>
          <w:rFonts w:asciiTheme="majorHAnsi" w:eastAsia="Times New Roman" w:hAnsiTheme="majorHAnsi" w:cstheme="majorHAnsi"/>
          <w:sz w:val="20"/>
          <w:szCs w:val="20"/>
          <w:lang w:eastAsia="fr-FR"/>
        </w:rPr>
        <w:fldChar w:fldCharType="end"/>
      </w:r>
      <w:bookmarkEnd w:id="25"/>
      <w:r w:rsidR="0041629A" w:rsidRPr="00F9047A">
        <w:rPr>
          <w:rFonts w:asciiTheme="majorHAnsi" w:eastAsia="Times New Roman" w:hAnsiTheme="majorHAnsi" w:cstheme="majorHAnsi"/>
          <w:sz w:val="20"/>
          <w:szCs w:val="20"/>
          <w:lang w:eastAsia="fr-FR"/>
        </w:rPr>
        <w:t xml:space="preserve"> </w:t>
      </w:r>
      <w:r w:rsidR="001E317D" w:rsidRPr="00F9047A">
        <w:rPr>
          <w:rFonts w:asciiTheme="majorHAnsi" w:eastAsia="Times New Roman" w:hAnsiTheme="majorHAnsi" w:cstheme="majorHAnsi"/>
          <w:b/>
          <w:sz w:val="20"/>
          <w:szCs w:val="20"/>
          <w:lang w:eastAsia="fr-FR"/>
        </w:rPr>
        <w:t>À</w:t>
      </w:r>
      <w:r w:rsidRPr="00F9047A">
        <w:rPr>
          <w:rFonts w:asciiTheme="majorHAnsi" w:eastAsia="Times New Roman" w:hAnsiTheme="majorHAnsi" w:cstheme="majorHAnsi"/>
          <w:b/>
          <w:color w:val="000000" w:themeColor="text1"/>
          <w:sz w:val="20"/>
          <w:szCs w:val="20"/>
          <w:lang w:eastAsia="fr-FR"/>
        </w:rPr>
        <w:t xml:space="preserve"> la solution de base</w:t>
      </w:r>
      <w:bookmarkEnd w:id="24"/>
    </w:p>
    <w:p w14:paraId="232739DE" w14:textId="77777777" w:rsidR="00AD1428" w:rsidRDefault="00AD1428" w:rsidP="00A2592A">
      <w:pPr>
        <w:spacing w:after="0" w:line="240" w:lineRule="auto"/>
        <w:jc w:val="both"/>
        <w:rPr>
          <w:rFonts w:asciiTheme="majorHAnsi" w:eastAsia="Times New Roman" w:hAnsiTheme="majorHAnsi" w:cstheme="majorHAnsi"/>
          <w:b/>
          <w:color w:val="000000" w:themeColor="text1"/>
          <w:sz w:val="20"/>
          <w:szCs w:val="20"/>
          <w:lang w:eastAsia="fr-FR"/>
        </w:rPr>
      </w:pPr>
    </w:p>
    <w:p w14:paraId="65FF1CB6" w14:textId="65CBB634" w:rsidR="00AD1428" w:rsidRDefault="00AD1428" w:rsidP="00AD1428">
      <w:pPr>
        <w:spacing w:after="0" w:line="240" w:lineRule="auto"/>
        <w:jc w:val="both"/>
        <w:rPr>
          <w:rFonts w:asciiTheme="majorHAnsi" w:eastAsia="Times New Roman" w:hAnsiTheme="majorHAnsi" w:cstheme="majorHAnsi"/>
          <w:b/>
          <w:color w:val="000000" w:themeColor="text1"/>
          <w:sz w:val="20"/>
          <w:szCs w:val="20"/>
          <w:lang w:eastAsia="fr-FR"/>
        </w:rPr>
      </w:pPr>
      <w:r w:rsidRPr="00F9047A">
        <w:rPr>
          <w:rFonts w:asciiTheme="majorHAnsi" w:eastAsia="Times New Roman" w:hAnsiTheme="majorHAnsi" w:cstheme="majorHAnsi"/>
          <w:b/>
          <w:caps/>
          <w:color w:val="FF0000"/>
          <w:sz w:val="20"/>
          <w:szCs w:val="20"/>
          <w:lang w:eastAsia="fr-FR"/>
        </w:rPr>
        <w:sym w:font="Wingdings" w:char="F046"/>
      </w:r>
      <w:r w:rsidRPr="00F9047A">
        <w:rPr>
          <w:rFonts w:asciiTheme="majorHAnsi" w:eastAsia="Times New Roman" w:hAnsiTheme="majorHAnsi" w:cstheme="majorHAnsi"/>
          <w:b/>
          <w:sz w:val="20"/>
          <w:szCs w:val="20"/>
          <w:lang w:eastAsia="fr-FR"/>
        </w:rPr>
        <w:t xml:space="preserve"> </w:t>
      </w:r>
      <w:r w:rsidRPr="00F9047A">
        <w:rPr>
          <w:rFonts w:asciiTheme="majorHAnsi" w:eastAsia="Times New Roman" w:hAnsiTheme="majorHAnsi" w:cstheme="majorHAnsi"/>
          <w:b/>
          <w:sz w:val="20"/>
          <w:szCs w:val="20"/>
          <w:lang w:eastAsia="fr-FR"/>
        </w:rPr>
        <w:tab/>
      </w:r>
      <w:r>
        <w:rPr>
          <w:rFonts w:asciiTheme="majorHAnsi" w:eastAsia="Times New Roman" w:hAnsiTheme="majorHAnsi" w:cstheme="majorHAnsi"/>
          <w:sz w:val="20"/>
          <w:szCs w:val="20"/>
          <w:lang w:eastAsia="fr-FR"/>
        </w:rPr>
        <w:fldChar w:fldCharType="begin">
          <w:ffData>
            <w:name w:val="CaseACocher1"/>
            <w:enabled w:val="0"/>
            <w:calcOnExit w:val="0"/>
            <w:checkBox>
              <w:sizeAuto/>
              <w:default w:val="0"/>
            </w:checkBox>
          </w:ffData>
        </w:fldChar>
      </w:r>
      <w:r>
        <w:rPr>
          <w:rFonts w:asciiTheme="majorHAnsi" w:eastAsia="Times New Roman" w:hAnsiTheme="majorHAnsi" w:cstheme="majorHAnsi"/>
          <w:sz w:val="20"/>
          <w:szCs w:val="20"/>
          <w:lang w:eastAsia="fr-FR"/>
        </w:rPr>
        <w:instrText xml:space="preserve"> FORMCHECKBOX </w:instrText>
      </w:r>
      <w:r>
        <w:rPr>
          <w:rFonts w:asciiTheme="majorHAnsi" w:eastAsia="Times New Roman" w:hAnsiTheme="majorHAnsi" w:cstheme="majorHAnsi"/>
          <w:sz w:val="20"/>
          <w:szCs w:val="20"/>
          <w:lang w:eastAsia="fr-FR"/>
        </w:rPr>
      </w:r>
      <w:r>
        <w:rPr>
          <w:rFonts w:asciiTheme="majorHAnsi" w:eastAsia="Times New Roman" w:hAnsiTheme="majorHAnsi" w:cstheme="majorHAnsi"/>
          <w:sz w:val="20"/>
          <w:szCs w:val="20"/>
          <w:lang w:eastAsia="fr-FR"/>
        </w:rPr>
        <w:fldChar w:fldCharType="separate"/>
      </w:r>
      <w:r>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Pr="00F9047A">
        <w:rPr>
          <w:rFonts w:asciiTheme="majorHAnsi" w:eastAsia="Times New Roman" w:hAnsiTheme="majorHAnsi" w:cstheme="majorHAnsi"/>
          <w:b/>
          <w:sz w:val="20"/>
          <w:szCs w:val="20"/>
          <w:lang w:eastAsia="fr-FR"/>
        </w:rPr>
        <w:t>À</w:t>
      </w:r>
      <w:r w:rsidRPr="00F9047A">
        <w:rPr>
          <w:rFonts w:asciiTheme="majorHAnsi" w:eastAsia="Times New Roman" w:hAnsiTheme="majorHAnsi" w:cstheme="majorHAnsi"/>
          <w:b/>
          <w:color w:val="000000" w:themeColor="text1"/>
          <w:sz w:val="20"/>
          <w:szCs w:val="20"/>
          <w:lang w:eastAsia="fr-FR"/>
        </w:rPr>
        <w:t xml:space="preserve"> </w:t>
      </w:r>
      <w:r>
        <w:rPr>
          <w:rFonts w:asciiTheme="majorHAnsi" w:eastAsia="Times New Roman" w:hAnsiTheme="majorHAnsi" w:cstheme="majorHAnsi"/>
          <w:b/>
          <w:color w:val="000000" w:themeColor="text1"/>
          <w:sz w:val="20"/>
          <w:szCs w:val="20"/>
          <w:lang w:eastAsia="fr-FR"/>
        </w:rPr>
        <w:t>la variante</w:t>
      </w:r>
    </w:p>
    <w:p w14:paraId="6295FD02" w14:textId="621DC286" w:rsidR="00800E39" w:rsidRPr="00F9047A" w:rsidRDefault="008D6BA2" w:rsidP="002C5E8D">
      <w:pPr>
        <w:pStyle w:val="Titre1"/>
        <w:rPr>
          <w:highlight w:val="lightGray"/>
        </w:rPr>
      </w:pPr>
      <w:bookmarkStart w:id="26" w:name="_Toc218760764"/>
      <w:r w:rsidRPr="00F9047A">
        <w:rPr>
          <w:highlight w:val="lightGray"/>
        </w:rPr>
        <w:t>ARTICLE 4 -</w:t>
      </w:r>
      <w:bookmarkStart w:id="27" w:name="_Toc197326280"/>
      <w:r w:rsidRPr="00F9047A">
        <w:rPr>
          <w:highlight w:val="lightGray"/>
        </w:rPr>
        <w:t xml:space="preserve"> </w:t>
      </w:r>
      <w:r w:rsidR="00800E39" w:rsidRPr="00F9047A">
        <w:rPr>
          <w:highlight w:val="lightGray"/>
        </w:rPr>
        <w:t xml:space="preserve">PIECES CONTRACTUELLES </w:t>
      </w:r>
      <w:bookmarkEnd w:id="27"/>
      <w:r w:rsidR="00786713" w:rsidRPr="00F9047A">
        <w:rPr>
          <w:highlight w:val="lightGray"/>
        </w:rPr>
        <w:t>DE L’ACCORD CADRE</w:t>
      </w:r>
      <w:bookmarkEnd w:id="26"/>
      <w:r w:rsidR="00786713" w:rsidRPr="00F9047A">
        <w:rPr>
          <w:highlight w:val="lightGray"/>
        </w:rPr>
        <w:t xml:space="preserve"> </w:t>
      </w:r>
    </w:p>
    <w:p w14:paraId="3CA91C6C" w14:textId="77777777" w:rsidR="00452906" w:rsidRDefault="00452906" w:rsidP="00F12E87">
      <w:pPr>
        <w:contextualSpacing/>
        <w:jc w:val="both"/>
        <w:rPr>
          <w:rFonts w:ascii="Calibri" w:eastAsia="Cambria" w:hAnsi="Calibri" w:cs="Times New Roman"/>
          <w:sz w:val="20"/>
          <w:szCs w:val="20"/>
        </w:rPr>
      </w:pPr>
    </w:p>
    <w:p w14:paraId="528F2164" w14:textId="02E5959B" w:rsidR="00F12E87" w:rsidRPr="00F12E87" w:rsidRDefault="00F12E87" w:rsidP="00F12E87">
      <w:pPr>
        <w:contextualSpacing/>
        <w:jc w:val="both"/>
        <w:rPr>
          <w:rFonts w:ascii="Calibri" w:eastAsia="Cambria" w:hAnsi="Calibri" w:cs="Times New Roman"/>
          <w:sz w:val="20"/>
          <w:szCs w:val="20"/>
        </w:rPr>
      </w:pPr>
      <w:r w:rsidRPr="00F12E87">
        <w:rPr>
          <w:rFonts w:ascii="Calibri" w:eastAsia="Cambria" w:hAnsi="Calibri" w:cs="Times New Roman"/>
          <w:sz w:val="20"/>
          <w:szCs w:val="20"/>
        </w:rPr>
        <w:t>Par dérogation à l’article 4.1 du CCAG-PI, les pièces constitutives du marché, énumérées ci-après par ordre décroissant de priorité, sont :</w:t>
      </w:r>
    </w:p>
    <w:p w14:paraId="5800E9F2" w14:textId="5D7D9E62" w:rsidR="00F12E87" w:rsidRDefault="00F12E87" w:rsidP="004C4D40">
      <w:pPr>
        <w:numPr>
          <w:ilvl w:val="0"/>
          <w:numId w:val="11"/>
        </w:numPr>
        <w:spacing w:after="0" w:line="240" w:lineRule="auto"/>
        <w:ind w:left="714" w:hanging="357"/>
        <w:contextualSpacing/>
        <w:jc w:val="both"/>
        <w:rPr>
          <w:rFonts w:ascii="Calibri" w:eastAsia="Cambria" w:hAnsi="Calibri" w:cs="Times New Roman"/>
          <w:sz w:val="20"/>
          <w:szCs w:val="20"/>
        </w:rPr>
      </w:pPr>
      <w:r w:rsidRPr="00F12E87">
        <w:rPr>
          <w:rFonts w:ascii="Calibri" w:eastAsia="Cambria" w:hAnsi="Calibri" w:cs="Times New Roman"/>
          <w:sz w:val="20"/>
          <w:szCs w:val="20"/>
        </w:rPr>
        <w:t>Le présent acte d’engagement valant cahier des clauses particulières (AE/CCP), et son annexe financière</w:t>
      </w:r>
      <w:bookmarkStart w:id="28" w:name="_Hlk197433197"/>
      <w:r>
        <w:rPr>
          <w:rFonts w:ascii="Calibri" w:eastAsia="Cambria" w:hAnsi="Calibri" w:cs="Times New Roman"/>
          <w:sz w:val="20"/>
          <w:szCs w:val="20"/>
        </w:rPr>
        <w:t xml:space="preserve"> (le Bordereau de Prix Unitaires</w:t>
      </w:r>
      <w:r w:rsidR="00A31203">
        <w:rPr>
          <w:rFonts w:ascii="Calibri" w:eastAsia="Cambria" w:hAnsi="Calibri" w:cs="Times New Roman"/>
          <w:sz w:val="20"/>
          <w:szCs w:val="20"/>
        </w:rPr>
        <w:t>),</w:t>
      </w:r>
      <w:r w:rsidRPr="00F12E87">
        <w:rPr>
          <w:rFonts w:ascii="Calibri" w:eastAsia="Cambria" w:hAnsi="Calibri" w:cs="Times New Roman"/>
          <w:sz w:val="20"/>
          <w:szCs w:val="20"/>
        </w:rPr>
        <w:t xml:space="preserve"> dont l’exemplaire original conservé dans les archives de l’acheteur fait seul foi ;</w:t>
      </w:r>
    </w:p>
    <w:p w14:paraId="361BC2FB" w14:textId="77777777" w:rsidR="00F12E87" w:rsidRPr="00F12E87" w:rsidRDefault="00F12E87" w:rsidP="004C4D40">
      <w:pPr>
        <w:numPr>
          <w:ilvl w:val="0"/>
          <w:numId w:val="11"/>
        </w:numPr>
        <w:overflowPunct w:val="0"/>
        <w:autoSpaceDE w:val="0"/>
        <w:autoSpaceDN w:val="0"/>
        <w:adjustRightInd w:val="0"/>
        <w:spacing w:after="0" w:line="240" w:lineRule="auto"/>
        <w:ind w:left="714" w:hanging="357"/>
        <w:contextualSpacing/>
        <w:jc w:val="both"/>
        <w:textAlignment w:val="baseline"/>
        <w:rPr>
          <w:rFonts w:ascii="Calibri" w:eastAsia="Cambria" w:hAnsi="Calibri" w:cs="Times New Roman"/>
          <w:sz w:val="20"/>
          <w:szCs w:val="20"/>
        </w:rPr>
      </w:pPr>
      <w:bookmarkStart w:id="29" w:name="_Hlk218846526"/>
      <w:bookmarkEnd w:id="28"/>
      <w:r w:rsidRPr="00F12E87">
        <w:rPr>
          <w:rFonts w:ascii="Calibri" w:eastAsia="Cambria" w:hAnsi="Calibri" w:cs="Times New Roman"/>
          <w:sz w:val="20"/>
          <w:szCs w:val="20"/>
        </w:rPr>
        <w:t xml:space="preserve">Le cahier des clauses administratives générales des marchés publics de prestations intellectuelles (CCAG-PI) approuvé par l’arrêté du 30 mars 2021, </w:t>
      </w:r>
      <w:r w:rsidRPr="00F12E87">
        <w:rPr>
          <w:rFonts w:ascii="Calibri" w:eastAsia="Cambria" w:hAnsi="Calibri" w:cs="Calibri"/>
          <w:bCs/>
          <w:sz w:val="20"/>
          <w:szCs w:val="20"/>
        </w:rPr>
        <w:t>portant approbation du cahier des clauses administratives générales applicables aux marchés publics de prestations intellectuelles</w:t>
      </w:r>
      <w:r w:rsidRPr="00F12E87">
        <w:rPr>
          <w:rFonts w:ascii="Calibri" w:eastAsia="Cambria" w:hAnsi="Calibri" w:cs="Times New Roman"/>
          <w:sz w:val="20"/>
          <w:szCs w:val="20"/>
        </w:rPr>
        <w:t> </w:t>
      </w:r>
      <w:bookmarkEnd w:id="29"/>
      <w:r w:rsidRPr="00F12E87">
        <w:rPr>
          <w:rFonts w:ascii="Calibri" w:eastAsia="Cambria" w:hAnsi="Calibri" w:cs="Times New Roman"/>
          <w:sz w:val="20"/>
          <w:szCs w:val="20"/>
        </w:rPr>
        <w:t>;</w:t>
      </w:r>
    </w:p>
    <w:p w14:paraId="2E3B3115" w14:textId="77777777" w:rsidR="00F12E87" w:rsidRPr="00F12E87" w:rsidRDefault="00F12E87" w:rsidP="004C4D40">
      <w:pPr>
        <w:numPr>
          <w:ilvl w:val="0"/>
          <w:numId w:val="11"/>
        </w:numPr>
        <w:spacing w:after="0" w:line="240" w:lineRule="auto"/>
        <w:ind w:left="714" w:hanging="357"/>
        <w:contextualSpacing/>
        <w:jc w:val="both"/>
        <w:rPr>
          <w:rFonts w:ascii="Calibri" w:eastAsia="Cambria" w:hAnsi="Calibri" w:cs="Times New Roman"/>
          <w:sz w:val="20"/>
          <w:szCs w:val="20"/>
        </w:rPr>
      </w:pPr>
      <w:r w:rsidRPr="00F12E87">
        <w:rPr>
          <w:rFonts w:ascii="Calibri" w:eastAsia="Cambria" w:hAnsi="Calibri" w:cs="Times New Roman"/>
          <w:sz w:val="20"/>
          <w:szCs w:val="20"/>
        </w:rPr>
        <w:t>Les Bons de Commande ;</w:t>
      </w:r>
    </w:p>
    <w:p w14:paraId="2FD6C1FB" w14:textId="77777777" w:rsidR="00F12E87" w:rsidRPr="00F12E87" w:rsidRDefault="00F12E87" w:rsidP="004C4D40">
      <w:pPr>
        <w:numPr>
          <w:ilvl w:val="0"/>
          <w:numId w:val="11"/>
        </w:numPr>
        <w:spacing w:after="0" w:line="240" w:lineRule="auto"/>
        <w:ind w:left="714" w:hanging="357"/>
        <w:jc w:val="both"/>
        <w:rPr>
          <w:rFonts w:ascii="Calibri" w:eastAsia="Cambria" w:hAnsi="Calibri" w:cs="Times New Roman"/>
          <w:sz w:val="20"/>
          <w:szCs w:val="20"/>
        </w:rPr>
      </w:pPr>
      <w:r w:rsidRPr="00F12E87">
        <w:rPr>
          <w:rFonts w:ascii="Calibri" w:eastAsia="Cambria" w:hAnsi="Calibri" w:cs="Times New Roman"/>
          <w:sz w:val="20"/>
          <w:szCs w:val="20"/>
        </w:rPr>
        <w:t>Le mémoire technique du titulaire dans ses parties qui précisent et complètent les documents précédents, dont l’exemplaire original conservé dans les archives de l’acheteur fait seul foi.</w:t>
      </w:r>
    </w:p>
    <w:p w14:paraId="483F7C74" w14:textId="77777777" w:rsidR="007C497C" w:rsidRDefault="007C497C" w:rsidP="00F12E87">
      <w:pPr>
        <w:spacing w:after="120" w:line="240" w:lineRule="auto"/>
        <w:jc w:val="both"/>
        <w:rPr>
          <w:rFonts w:ascii="Calibri" w:eastAsia="Times New Roman" w:hAnsi="Calibri" w:cs="Times New Roman"/>
          <w:sz w:val="20"/>
          <w:szCs w:val="20"/>
          <w:lang w:eastAsia="fr-FR"/>
        </w:rPr>
      </w:pPr>
    </w:p>
    <w:p w14:paraId="1175C667" w14:textId="5FB545B1" w:rsidR="00F12E87" w:rsidRPr="00F12E87" w:rsidRDefault="00F12E87" w:rsidP="00F12E87">
      <w:pPr>
        <w:spacing w:after="120" w:line="240" w:lineRule="auto"/>
        <w:jc w:val="both"/>
        <w:rPr>
          <w:rFonts w:ascii="Calibri" w:eastAsia="Times New Roman" w:hAnsi="Calibri" w:cs="Times New Roman"/>
          <w:sz w:val="20"/>
          <w:szCs w:val="20"/>
          <w:lang w:eastAsia="fr-FR"/>
        </w:rPr>
      </w:pPr>
      <w:r w:rsidRPr="00F12E87">
        <w:rPr>
          <w:rFonts w:ascii="Calibri" w:eastAsia="Times New Roman" w:hAnsi="Calibri" w:cs="Times New Roman"/>
          <w:sz w:val="20"/>
          <w:szCs w:val="20"/>
          <w:lang w:eastAsia="fr-FR"/>
        </w:rPr>
        <w:t>Nota : il est rappelé d’une part, qu’en cas de contradiction entre les stipulations des pièces contractuelles du marché, elles prévalent dans l’ordre ci-dessus ; et d’autre part, que le présent contrat étant un contrat d’adhésion, en conséquence, ces pièces contractuelles prévalent sur toutes conditions générales de vente éventuelles du titulaire ou tout document joint à l’offre qui y contreviendrait, qui sont réputés non écrits.</w:t>
      </w:r>
    </w:p>
    <w:p w14:paraId="0F5AE791" w14:textId="77777777" w:rsidR="00786713" w:rsidRPr="00F9047A" w:rsidRDefault="00786713" w:rsidP="00786713">
      <w:pPr>
        <w:spacing w:after="0" w:line="240" w:lineRule="auto"/>
        <w:jc w:val="both"/>
        <w:rPr>
          <w:rFonts w:asciiTheme="majorHAnsi" w:eastAsia="Times New Roman" w:hAnsiTheme="majorHAnsi" w:cstheme="majorHAnsi"/>
          <w:sz w:val="20"/>
          <w:szCs w:val="20"/>
          <w:lang w:eastAsia="fr-FR"/>
        </w:rPr>
      </w:pPr>
    </w:p>
    <w:p w14:paraId="2D725A34" w14:textId="77777777" w:rsidR="00786713" w:rsidRPr="00F9047A" w:rsidRDefault="00786713" w:rsidP="00786713">
      <w:pPr>
        <w:tabs>
          <w:tab w:val="left" w:pos="1276"/>
        </w:tabs>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b/>
          <w:sz w:val="20"/>
          <w:szCs w:val="20"/>
          <w:lang w:eastAsia="fr-FR"/>
        </w:rPr>
        <w:t>Ces pièces contractuelles prévalent sur les conditions générales de vente du titulaire.</w:t>
      </w:r>
    </w:p>
    <w:p w14:paraId="1D37984E" w14:textId="034A6DDC" w:rsidR="00800E39" w:rsidRPr="00F9047A" w:rsidRDefault="008D6BA2" w:rsidP="002C5E8D">
      <w:pPr>
        <w:pStyle w:val="Titre1"/>
        <w:rPr>
          <w:highlight w:val="lightGray"/>
        </w:rPr>
      </w:pPr>
      <w:bookmarkStart w:id="30" w:name="_Toc218760765"/>
      <w:bookmarkStart w:id="31" w:name="_Hlk191560630"/>
      <w:r w:rsidRPr="00F9047A">
        <w:rPr>
          <w:highlight w:val="lightGray"/>
        </w:rPr>
        <w:t>ARTICLE 5 -</w:t>
      </w:r>
      <w:r w:rsidR="00664DEE">
        <w:t>CONDITIONS D’EXECUTION DES PRESTATIONS</w:t>
      </w:r>
      <w:bookmarkEnd w:id="30"/>
    </w:p>
    <w:bookmarkEnd w:id="31"/>
    <w:p w14:paraId="3E273D4F" w14:textId="77777777" w:rsidR="000C6FC3" w:rsidRPr="000C6FC3" w:rsidRDefault="000C6FC3" w:rsidP="000C6FC3">
      <w:pPr>
        <w:spacing w:after="0" w:line="240" w:lineRule="auto"/>
        <w:rPr>
          <w:rFonts w:asciiTheme="majorHAnsi" w:hAnsiTheme="majorHAnsi" w:cstheme="majorHAnsi"/>
          <w:sz w:val="20"/>
          <w:szCs w:val="20"/>
        </w:rPr>
      </w:pPr>
    </w:p>
    <w:p w14:paraId="22E1F5F0" w14:textId="0267DD37" w:rsidR="000C6FC3" w:rsidRDefault="000C6FC3" w:rsidP="000C6FC3">
      <w:pPr>
        <w:spacing w:after="0" w:line="240" w:lineRule="auto"/>
        <w:rPr>
          <w:rFonts w:asciiTheme="majorHAnsi" w:hAnsiTheme="majorHAnsi" w:cstheme="majorHAnsi"/>
          <w:sz w:val="20"/>
          <w:szCs w:val="20"/>
        </w:rPr>
      </w:pPr>
      <w:r w:rsidRPr="000C6FC3">
        <w:rPr>
          <w:rFonts w:asciiTheme="majorHAnsi" w:hAnsiTheme="majorHAnsi" w:cstheme="majorHAnsi"/>
          <w:sz w:val="20"/>
          <w:szCs w:val="20"/>
        </w:rPr>
        <w:t>Les CCI de Normandie souhaitent se doter d’un dispositif harmonisé de prévention et de détection des atteintes à la probité. La cartographie des risques constitue un outil stratégique pour identifier, hiérarchiser et traiter les risques de corruption, de trafic d’influence, de favoritisme, de prise illégale d’intérêts, etc.</w:t>
      </w:r>
    </w:p>
    <w:p w14:paraId="43FE16A0" w14:textId="77777777" w:rsidR="00354D6D" w:rsidRDefault="00354D6D" w:rsidP="000C6FC3">
      <w:pPr>
        <w:spacing w:after="0" w:line="240" w:lineRule="auto"/>
        <w:rPr>
          <w:rFonts w:asciiTheme="majorHAnsi" w:hAnsiTheme="majorHAnsi" w:cstheme="majorHAnsi"/>
          <w:sz w:val="20"/>
          <w:szCs w:val="20"/>
        </w:rPr>
      </w:pPr>
    </w:p>
    <w:p w14:paraId="50C74C3B" w14:textId="77777777" w:rsidR="00354D6D" w:rsidRDefault="00354D6D" w:rsidP="000C6FC3">
      <w:pPr>
        <w:spacing w:after="0" w:line="240" w:lineRule="auto"/>
        <w:rPr>
          <w:rFonts w:asciiTheme="majorHAnsi" w:hAnsiTheme="majorHAnsi" w:cstheme="majorHAnsi"/>
          <w:sz w:val="20"/>
          <w:szCs w:val="20"/>
        </w:rPr>
      </w:pPr>
    </w:p>
    <w:p w14:paraId="6EB57E03" w14:textId="77777777" w:rsidR="00354D6D" w:rsidRDefault="00354D6D" w:rsidP="000C6FC3">
      <w:pPr>
        <w:spacing w:after="0" w:line="240" w:lineRule="auto"/>
        <w:rPr>
          <w:rFonts w:asciiTheme="majorHAnsi" w:hAnsiTheme="majorHAnsi" w:cstheme="majorHAnsi"/>
          <w:sz w:val="20"/>
          <w:szCs w:val="20"/>
        </w:rPr>
      </w:pPr>
    </w:p>
    <w:p w14:paraId="5853DDDB" w14:textId="5B921318" w:rsidR="00354D6D" w:rsidRDefault="00354D6D" w:rsidP="000C6FC3">
      <w:pPr>
        <w:spacing w:after="0" w:line="240" w:lineRule="auto"/>
        <w:rPr>
          <w:rFonts w:asciiTheme="majorHAnsi" w:hAnsiTheme="majorHAnsi" w:cstheme="majorHAnsi"/>
          <w:sz w:val="20"/>
          <w:szCs w:val="20"/>
        </w:rPr>
      </w:pPr>
      <w:r>
        <w:rPr>
          <w:rFonts w:asciiTheme="majorHAnsi" w:hAnsiTheme="majorHAnsi" w:cstheme="majorHAnsi"/>
          <w:noProof/>
          <w:sz w:val="20"/>
          <w:szCs w:val="20"/>
        </w:rPr>
        <w:lastRenderedPageBreak/>
        <w:drawing>
          <wp:inline distT="0" distB="0" distL="0" distR="0" wp14:anchorId="2CCDEE3C" wp14:editId="0FCE85F8">
            <wp:extent cx="5569585" cy="3814117"/>
            <wp:effectExtent l="0" t="0" r="0" b="0"/>
            <wp:docPr id="39819168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5432" cy="3859210"/>
                    </a:xfrm>
                    <a:prstGeom prst="rect">
                      <a:avLst/>
                    </a:prstGeom>
                    <a:noFill/>
                  </pic:spPr>
                </pic:pic>
              </a:graphicData>
            </a:graphic>
          </wp:inline>
        </w:drawing>
      </w:r>
    </w:p>
    <w:p w14:paraId="6CD9B366" w14:textId="77777777" w:rsidR="00354D6D" w:rsidRDefault="00354D6D" w:rsidP="000C6FC3">
      <w:pPr>
        <w:spacing w:after="0" w:line="240" w:lineRule="auto"/>
        <w:rPr>
          <w:rFonts w:asciiTheme="majorHAnsi" w:hAnsiTheme="majorHAnsi" w:cstheme="majorHAnsi"/>
          <w:sz w:val="20"/>
          <w:szCs w:val="20"/>
        </w:rPr>
      </w:pPr>
    </w:p>
    <w:p w14:paraId="644AA584" w14:textId="77777777" w:rsidR="00354D6D" w:rsidRDefault="00354D6D" w:rsidP="000C6FC3">
      <w:pPr>
        <w:spacing w:after="0" w:line="240" w:lineRule="auto"/>
        <w:rPr>
          <w:rFonts w:asciiTheme="majorHAnsi" w:hAnsiTheme="majorHAnsi" w:cstheme="majorHAnsi"/>
          <w:sz w:val="20"/>
          <w:szCs w:val="20"/>
        </w:rPr>
      </w:pPr>
    </w:p>
    <w:p w14:paraId="006980E0" w14:textId="77777777" w:rsidR="000C6FC3" w:rsidRDefault="000C6FC3" w:rsidP="000C6FC3">
      <w:pPr>
        <w:spacing w:after="0" w:line="240" w:lineRule="auto"/>
        <w:rPr>
          <w:rFonts w:asciiTheme="majorHAnsi" w:hAnsiTheme="majorHAnsi" w:cstheme="majorHAnsi"/>
          <w:sz w:val="20"/>
          <w:szCs w:val="20"/>
        </w:rPr>
      </w:pPr>
    </w:p>
    <w:p w14:paraId="4BE10363" w14:textId="5F26896E" w:rsidR="00664DEE" w:rsidRPr="00664DEE" w:rsidRDefault="00664DEE" w:rsidP="00664DEE">
      <w:pPr>
        <w:spacing w:after="0" w:line="240" w:lineRule="auto"/>
        <w:rPr>
          <w:rFonts w:asciiTheme="majorHAnsi" w:hAnsiTheme="majorHAnsi" w:cstheme="majorHAnsi"/>
          <w:sz w:val="20"/>
          <w:szCs w:val="20"/>
        </w:rPr>
      </w:pPr>
      <w:r>
        <w:rPr>
          <w:rFonts w:asciiTheme="majorHAnsi" w:hAnsiTheme="majorHAnsi" w:cstheme="majorHAnsi"/>
          <w:sz w:val="20"/>
          <w:szCs w:val="20"/>
        </w:rPr>
        <w:t>5</w:t>
      </w:r>
      <w:r w:rsidRPr="00664DEE">
        <w:rPr>
          <w:rFonts w:asciiTheme="majorHAnsi" w:hAnsiTheme="majorHAnsi" w:cstheme="majorHAnsi"/>
          <w:sz w:val="20"/>
          <w:szCs w:val="20"/>
        </w:rPr>
        <w:t>.1 – Prestations attendues du titulaire et méthodologie d’intervention</w:t>
      </w:r>
    </w:p>
    <w:p w14:paraId="124BBEA4" w14:textId="77777777" w:rsidR="00664DEE" w:rsidRPr="00664DEE" w:rsidRDefault="00664DEE" w:rsidP="00664DEE">
      <w:pPr>
        <w:spacing w:after="0" w:line="240" w:lineRule="auto"/>
        <w:rPr>
          <w:rFonts w:asciiTheme="majorHAnsi" w:hAnsiTheme="majorHAnsi" w:cstheme="majorHAnsi"/>
          <w:sz w:val="20"/>
          <w:szCs w:val="20"/>
        </w:rPr>
      </w:pPr>
      <w:r w:rsidRPr="00664DEE">
        <w:rPr>
          <w:rFonts w:asciiTheme="majorHAnsi" w:hAnsiTheme="majorHAnsi" w:cstheme="majorHAnsi"/>
          <w:sz w:val="20"/>
          <w:szCs w:val="20"/>
        </w:rPr>
        <w:t>Le titulaire établira :</w:t>
      </w:r>
    </w:p>
    <w:p w14:paraId="0AD0A48A" w14:textId="29DE5324" w:rsidR="00664DEE" w:rsidRDefault="00664DEE" w:rsidP="00664DEE">
      <w:pPr>
        <w:spacing w:after="0" w:line="240" w:lineRule="auto"/>
        <w:rPr>
          <w:rFonts w:asciiTheme="majorHAnsi" w:hAnsiTheme="majorHAnsi" w:cstheme="majorHAnsi"/>
          <w:sz w:val="20"/>
          <w:szCs w:val="20"/>
        </w:rPr>
      </w:pPr>
      <w:r w:rsidRPr="00664DEE">
        <w:rPr>
          <w:rFonts w:asciiTheme="majorHAnsi" w:hAnsiTheme="majorHAnsi" w:cstheme="majorHAnsi"/>
          <w:sz w:val="20"/>
          <w:szCs w:val="20"/>
        </w:rPr>
        <w:t>•</w:t>
      </w:r>
      <w:r w:rsidR="001215BB">
        <w:rPr>
          <w:rFonts w:asciiTheme="majorHAnsi" w:hAnsiTheme="majorHAnsi" w:cstheme="majorHAnsi"/>
          <w:sz w:val="20"/>
          <w:szCs w:val="20"/>
        </w:rPr>
        <w:t xml:space="preserve"> </w:t>
      </w:r>
      <w:r w:rsidR="00DE0CFC" w:rsidRPr="00664DEE">
        <w:rPr>
          <w:rFonts w:asciiTheme="majorHAnsi" w:hAnsiTheme="majorHAnsi" w:cstheme="majorHAnsi"/>
          <w:sz w:val="20"/>
          <w:szCs w:val="20"/>
        </w:rPr>
        <w:t>Une cartographie</w:t>
      </w:r>
      <w:r w:rsidRPr="00664DEE">
        <w:rPr>
          <w:rFonts w:asciiTheme="majorHAnsi" w:hAnsiTheme="majorHAnsi" w:cstheme="majorHAnsi"/>
          <w:sz w:val="20"/>
          <w:szCs w:val="20"/>
        </w:rPr>
        <w:t xml:space="preserve"> de base et d’un plan d’actions comportant les risques communs à tous les établissements, qui pourra être adaptée par chaque CCI en fonction de leurs spécificités, activités, missions particulières ou mode d’organisation</w:t>
      </w:r>
    </w:p>
    <w:p w14:paraId="32CEC882" w14:textId="0D4B1AE3" w:rsidR="00282EB3" w:rsidRPr="00664DEE" w:rsidRDefault="001A396E" w:rsidP="00664DEE">
      <w:pPr>
        <w:spacing w:after="0" w:line="240" w:lineRule="auto"/>
        <w:rPr>
          <w:rFonts w:asciiTheme="majorHAnsi" w:hAnsiTheme="majorHAnsi" w:cstheme="majorHAnsi"/>
          <w:sz w:val="20"/>
          <w:szCs w:val="20"/>
        </w:rPr>
      </w:pPr>
      <w:r>
        <w:rPr>
          <w:rFonts w:asciiTheme="majorHAnsi" w:hAnsiTheme="majorHAnsi" w:cstheme="majorHAnsi"/>
          <w:sz w:val="20"/>
          <w:szCs w:val="20"/>
        </w:rPr>
        <w:t>A titre indicatif, l</w:t>
      </w:r>
      <w:r w:rsidR="00282EB3">
        <w:rPr>
          <w:rFonts w:asciiTheme="majorHAnsi" w:hAnsiTheme="majorHAnsi" w:cstheme="majorHAnsi"/>
          <w:sz w:val="20"/>
          <w:szCs w:val="20"/>
        </w:rPr>
        <w:t xml:space="preserve">e budget alloué pour l’élaboration des cartographies est de 10 000.00 € HT /CCI. </w:t>
      </w:r>
    </w:p>
    <w:p w14:paraId="4B72CBA8" w14:textId="7F5A0B60" w:rsidR="00664DEE" w:rsidRPr="00664DEE" w:rsidRDefault="00664DEE" w:rsidP="00664DEE">
      <w:pPr>
        <w:spacing w:after="0" w:line="240" w:lineRule="auto"/>
        <w:rPr>
          <w:rFonts w:asciiTheme="majorHAnsi" w:hAnsiTheme="majorHAnsi" w:cstheme="majorHAnsi"/>
          <w:sz w:val="20"/>
          <w:szCs w:val="20"/>
        </w:rPr>
      </w:pPr>
      <w:r w:rsidRPr="00664DEE">
        <w:rPr>
          <w:rFonts w:asciiTheme="majorHAnsi" w:hAnsiTheme="majorHAnsi" w:cstheme="majorHAnsi"/>
          <w:sz w:val="20"/>
          <w:szCs w:val="20"/>
        </w:rPr>
        <w:t>•</w:t>
      </w:r>
      <w:r w:rsidR="001215BB">
        <w:rPr>
          <w:rFonts w:asciiTheme="majorHAnsi" w:hAnsiTheme="majorHAnsi" w:cstheme="majorHAnsi"/>
          <w:sz w:val="20"/>
          <w:szCs w:val="20"/>
        </w:rPr>
        <w:t xml:space="preserve"> </w:t>
      </w:r>
      <w:r w:rsidRPr="00664DEE">
        <w:rPr>
          <w:rFonts w:asciiTheme="majorHAnsi" w:hAnsiTheme="majorHAnsi" w:cstheme="majorHAnsi"/>
          <w:sz w:val="20"/>
          <w:szCs w:val="20"/>
        </w:rPr>
        <w:t xml:space="preserve">Une </w:t>
      </w:r>
      <w:bookmarkStart w:id="32" w:name="_Hlk218846927"/>
      <w:r w:rsidRPr="00664DEE">
        <w:rPr>
          <w:rFonts w:asciiTheme="majorHAnsi" w:hAnsiTheme="majorHAnsi" w:cstheme="majorHAnsi"/>
          <w:sz w:val="20"/>
          <w:szCs w:val="20"/>
        </w:rPr>
        <w:t xml:space="preserve">mise à jour des cartographies et </w:t>
      </w:r>
      <w:r w:rsidR="001A396E">
        <w:rPr>
          <w:rFonts w:asciiTheme="majorHAnsi" w:hAnsiTheme="majorHAnsi" w:cstheme="majorHAnsi"/>
          <w:sz w:val="20"/>
          <w:szCs w:val="20"/>
        </w:rPr>
        <w:t>leurs</w:t>
      </w:r>
      <w:r w:rsidRPr="00664DEE">
        <w:rPr>
          <w:rFonts w:asciiTheme="majorHAnsi" w:hAnsiTheme="majorHAnsi" w:cstheme="majorHAnsi"/>
          <w:sz w:val="20"/>
          <w:szCs w:val="20"/>
        </w:rPr>
        <w:t xml:space="preserve"> plan</w:t>
      </w:r>
      <w:r w:rsidR="001A396E">
        <w:rPr>
          <w:rFonts w:asciiTheme="majorHAnsi" w:hAnsiTheme="majorHAnsi" w:cstheme="majorHAnsi"/>
          <w:sz w:val="20"/>
          <w:szCs w:val="20"/>
        </w:rPr>
        <w:t>s</w:t>
      </w:r>
      <w:r w:rsidRPr="00664DEE">
        <w:rPr>
          <w:rFonts w:asciiTheme="majorHAnsi" w:hAnsiTheme="majorHAnsi" w:cstheme="majorHAnsi"/>
          <w:sz w:val="20"/>
          <w:szCs w:val="20"/>
        </w:rPr>
        <w:t xml:space="preserve"> d’actions sur demande de chaque CCI par le biais de deux moyens au choix de chaque CCI</w:t>
      </w:r>
    </w:p>
    <w:p w14:paraId="0FF10CFF" w14:textId="5022E9C6" w:rsidR="00664DEE" w:rsidRPr="001215BB" w:rsidRDefault="00664DEE" w:rsidP="001215BB">
      <w:pPr>
        <w:pStyle w:val="Paragraphedeliste"/>
        <w:numPr>
          <w:ilvl w:val="0"/>
          <w:numId w:val="15"/>
        </w:numPr>
        <w:spacing w:after="0" w:line="240" w:lineRule="auto"/>
        <w:rPr>
          <w:rFonts w:asciiTheme="majorHAnsi" w:hAnsiTheme="majorHAnsi" w:cstheme="majorHAnsi"/>
          <w:sz w:val="20"/>
          <w:szCs w:val="20"/>
        </w:rPr>
      </w:pPr>
      <w:r w:rsidRPr="001215BB">
        <w:rPr>
          <w:rFonts w:asciiTheme="majorHAnsi" w:hAnsiTheme="majorHAnsi" w:cstheme="majorHAnsi"/>
          <w:sz w:val="20"/>
          <w:szCs w:val="20"/>
        </w:rPr>
        <w:t>Soit une mise à jour effectuée directement par le titulaire</w:t>
      </w:r>
    </w:p>
    <w:p w14:paraId="77960D49" w14:textId="77777777" w:rsidR="00664DEE" w:rsidRDefault="00664DEE" w:rsidP="001215BB">
      <w:pPr>
        <w:pStyle w:val="Paragraphedeliste"/>
        <w:numPr>
          <w:ilvl w:val="0"/>
          <w:numId w:val="15"/>
        </w:numPr>
        <w:spacing w:after="0" w:line="240" w:lineRule="auto"/>
        <w:rPr>
          <w:rFonts w:asciiTheme="majorHAnsi" w:hAnsiTheme="majorHAnsi" w:cstheme="majorHAnsi"/>
          <w:sz w:val="20"/>
          <w:szCs w:val="20"/>
        </w:rPr>
      </w:pPr>
      <w:r w:rsidRPr="001215BB">
        <w:rPr>
          <w:rFonts w:asciiTheme="majorHAnsi" w:hAnsiTheme="majorHAnsi" w:cstheme="majorHAnsi"/>
          <w:sz w:val="20"/>
          <w:szCs w:val="20"/>
        </w:rPr>
        <w:t>Soit une mise à jour effectuée par le personnel interne qui sera préalablement formé par le titulaire</w:t>
      </w:r>
    </w:p>
    <w:bookmarkEnd w:id="32"/>
    <w:p w14:paraId="325B0CBA" w14:textId="77777777" w:rsidR="001215BB" w:rsidRPr="001215BB" w:rsidRDefault="001215BB" w:rsidP="001215BB">
      <w:pPr>
        <w:spacing w:after="0" w:line="240" w:lineRule="auto"/>
        <w:rPr>
          <w:rFonts w:asciiTheme="majorHAnsi" w:hAnsiTheme="majorHAnsi" w:cstheme="majorHAnsi"/>
          <w:sz w:val="20"/>
          <w:szCs w:val="20"/>
        </w:rPr>
      </w:pPr>
    </w:p>
    <w:p w14:paraId="52889677" w14:textId="6F883B66" w:rsidR="00664DEE" w:rsidRPr="00664DEE" w:rsidRDefault="001215BB" w:rsidP="00664DEE">
      <w:pPr>
        <w:spacing w:after="0" w:line="240" w:lineRule="auto"/>
        <w:rPr>
          <w:rFonts w:asciiTheme="majorHAnsi" w:hAnsiTheme="majorHAnsi" w:cstheme="majorHAnsi"/>
          <w:sz w:val="20"/>
          <w:szCs w:val="20"/>
        </w:rPr>
      </w:pPr>
      <w:r>
        <w:rPr>
          <w:rFonts w:asciiTheme="majorHAnsi" w:hAnsiTheme="majorHAnsi" w:cstheme="majorHAnsi"/>
          <w:sz w:val="20"/>
          <w:szCs w:val="20"/>
        </w:rPr>
        <w:t>5</w:t>
      </w:r>
      <w:r w:rsidR="00664DEE" w:rsidRPr="00664DEE">
        <w:rPr>
          <w:rFonts w:asciiTheme="majorHAnsi" w:hAnsiTheme="majorHAnsi" w:cstheme="majorHAnsi"/>
          <w:sz w:val="20"/>
          <w:szCs w:val="20"/>
        </w:rPr>
        <w:t>.2 – Méthodologie d’intervention</w:t>
      </w:r>
    </w:p>
    <w:p w14:paraId="5D013144" w14:textId="71F82D33" w:rsidR="00664DEE" w:rsidRPr="00664DEE" w:rsidRDefault="00664DEE" w:rsidP="00664DEE">
      <w:pPr>
        <w:spacing w:after="0" w:line="240" w:lineRule="auto"/>
        <w:rPr>
          <w:rFonts w:asciiTheme="majorHAnsi" w:hAnsiTheme="majorHAnsi" w:cstheme="majorHAnsi"/>
          <w:sz w:val="20"/>
          <w:szCs w:val="20"/>
        </w:rPr>
      </w:pPr>
      <w:r w:rsidRPr="00664DEE">
        <w:rPr>
          <w:rFonts w:asciiTheme="majorHAnsi" w:hAnsiTheme="majorHAnsi" w:cstheme="majorHAnsi"/>
          <w:sz w:val="20"/>
          <w:szCs w:val="20"/>
        </w:rPr>
        <w:t xml:space="preserve">La méthodologie d’intervention du titulaire s’effectue dans le respect total des recommandations de l’AFA. </w:t>
      </w:r>
    </w:p>
    <w:p w14:paraId="6BB907AC" w14:textId="34D3F1B8" w:rsidR="001215BB" w:rsidRPr="001215BB" w:rsidRDefault="00664DEE" w:rsidP="001215BB">
      <w:pPr>
        <w:spacing w:after="0" w:line="240" w:lineRule="auto"/>
        <w:jc w:val="both"/>
        <w:rPr>
          <w:rFonts w:asciiTheme="majorHAnsi" w:hAnsiTheme="majorHAnsi" w:cstheme="majorHAnsi"/>
          <w:sz w:val="20"/>
          <w:szCs w:val="20"/>
        </w:rPr>
      </w:pPr>
      <w:r w:rsidRPr="00664DEE">
        <w:rPr>
          <w:rFonts w:asciiTheme="majorHAnsi" w:hAnsiTheme="majorHAnsi" w:cstheme="majorHAnsi"/>
          <w:sz w:val="20"/>
          <w:szCs w:val="20"/>
        </w:rPr>
        <w:t>Pour ce faire, le titulaire s’appuiera principalement sur le Guide pratique à l’attention des Chambres de Commerce et d’Industrie pour la mise en place d’un dispositif de prévention et de détection des atteintes à la probité, dont notamment son article 2 - Méthode d’élaboration de la cartographie des risques d’atteinte à la</w:t>
      </w:r>
      <w:r w:rsidR="001215BB">
        <w:rPr>
          <w:rFonts w:asciiTheme="majorHAnsi" w:hAnsiTheme="majorHAnsi" w:cstheme="majorHAnsi"/>
          <w:sz w:val="20"/>
          <w:szCs w:val="20"/>
        </w:rPr>
        <w:t xml:space="preserve"> </w:t>
      </w:r>
      <w:r w:rsidR="001215BB" w:rsidRPr="001215BB">
        <w:rPr>
          <w:rFonts w:asciiTheme="majorHAnsi" w:hAnsiTheme="majorHAnsi" w:cstheme="majorHAnsi"/>
          <w:sz w:val="20"/>
          <w:szCs w:val="20"/>
        </w:rPr>
        <w:t xml:space="preserve">probité, du PILIER II - Cartographie des risques d’atteintes à la </w:t>
      </w:r>
      <w:r w:rsidR="001215BB" w:rsidRPr="00ED5638">
        <w:rPr>
          <w:rFonts w:asciiTheme="majorHAnsi" w:hAnsiTheme="majorHAnsi" w:cstheme="majorHAnsi"/>
          <w:sz w:val="20"/>
          <w:szCs w:val="20"/>
        </w:rPr>
        <w:t xml:space="preserve">probité (voir annexe </w:t>
      </w:r>
      <w:r w:rsidR="00ED5638" w:rsidRPr="00ED5638">
        <w:rPr>
          <w:rFonts w:asciiTheme="majorHAnsi" w:hAnsiTheme="majorHAnsi" w:cstheme="majorHAnsi"/>
          <w:sz w:val="20"/>
          <w:szCs w:val="20"/>
        </w:rPr>
        <w:t>guide AFA &amp; CCI</w:t>
      </w:r>
      <w:r w:rsidR="001215BB" w:rsidRPr="00ED5638">
        <w:rPr>
          <w:rFonts w:asciiTheme="majorHAnsi" w:hAnsiTheme="majorHAnsi" w:cstheme="majorHAnsi"/>
          <w:sz w:val="20"/>
          <w:szCs w:val="20"/>
        </w:rPr>
        <w:t>, notamment pages 13 à 15).</w:t>
      </w:r>
    </w:p>
    <w:p w14:paraId="5EDC0225" w14:textId="6256A6DA" w:rsidR="00C64AFF" w:rsidRDefault="001215BB" w:rsidP="001215BB">
      <w:pPr>
        <w:spacing w:after="0" w:line="240" w:lineRule="auto"/>
        <w:jc w:val="both"/>
        <w:rPr>
          <w:rFonts w:asciiTheme="majorHAnsi" w:hAnsiTheme="majorHAnsi" w:cstheme="majorHAnsi"/>
          <w:sz w:val="20"/>
          <w:szCs w:val="20"/>
        </w:rPr>
      </w:pPr>
      <w:r w:rsidRPr="001215BB">
        <w:rPr>
          <w:rFonts w:asciiTheme="majorHAnsi" w:hAnsiTheme="majorHAnsi" w:cstheme="majorHAnsi"/>
          <w:sz w:val="20"/>
          <w:szCs w:val="20"/>
        </w:rPr>
        <w:t>Il pourra s’appuyer aussi sur l’Avis relatif aux recommandations de l’AFA destinées à aider les personnes morales de droit public et de droit privé à prévenir et à détecter les faits de corruption, de trafic d’influence, de concussion, de prise illégale d’intérêts, de détournement de fonds publics et de favoritisme (publication JORF n°0010 du 12 janvier 2021), ainsi que sur les guides et fiches pratiques disponibles dans le site de l’AFA :</w:t>
      </w:r>
      <w:r w:rsidR="008864C8">
        <w:rPr>
          <w:rFonts w:asciiTheme="majorHAnsi" w:hAnsiTheme="majorHAnsi" w:cstheme="majorHAnsi"/>
          <w:sz w:val="20"/>
          <w:szCs w:val="20"/>
        </w:rPr>
        <w:t xml:space="preserve"> </w:t>
      </w:r>
      <w:hyperlink r:id="rId10" w:history="1">
        <w:r w:rsidRPr="0053726A">
          <w:rPr>
            <w:rStyle w:val="Lienhypertexte"/>
            <w:rFonts w:asciiTheme="majorHAnsi" w:hAnsiTheme="majorHAnsi" w:cstheme="majorHAnsi"/>
            <w:sz w:val="20"/>
            <w:szCs w:val="20"/>
          </w:rPr>
          <w:t>https://www.agence-francaise-anticorruption.gouv.fr/fr/guides-et-fiches-pratiques</w:t>
        </w:r>
      </w:hyperlink>
    </w:p>
    <w:p w14:paraId="4869C9B9" w14:textId="77777777" w:rsidR="008864C8" w:rsidRDefault="008864C8" w:rsidP="001215BB">
      <w:pPr>
        <w:spacing w:after="0" w:line="240" w:lineRule="auto"/>
        <w:jc w:val="both"/>
        <w:rPr>
          <w:rFonts w:asciiTheme="majorHAnsi" w:hAnsiTheme="majorHAnsi" w:cstheme="majorHAnsi"/>
          <w:sz w:val="20"/>
          <w:szCs w:val="20"/>
        </w:rPr>
      </w:pPr>
    </w:p>
    <w:p w14:paraId="372CB795" w14:textId="716E4527" w:rsidR="008864C8" w:rsidRPr="008864C8" w:rsidRDefault="008864C8" w:rsidP="008864C8">
      <w:pPr>
        <w:spacing w:after="0" w:line="240" w:lineRule="auto"/>
        <w:jc w:val="both"/>
        <w:rPr>
          <w:rFonts w:asciiTheme="majorHAnsi" w:hAnsiTheme="majorHAnsi" w:cstheme="majorHAnsi"/>
          <w:sz w:val="20"/>
          <w:szCs w:val="20"/>
        </w:rPr>
      </w:pPr>
      <w:r>
        <w:rPr>
          <w:rFonts w:asciiTheme="majorHAnsi" w:hAnsiTheme="majorHAnsi" w:cstheme="majorHAnsi"/>
          <w:sz w:val="20"/>
          <w:szCs w:val="20"/>
        </w:rPr>
        <w:t>5</w:t>
      </w:r>
      <w:r w:rsidRPr="008864C8">
        <w:rPr>
          <w:rFonts w:asciiTheme="majorHAnsi" w:hAnsiTheme="majorHAnsi" w:cstheme="majorHAnsi"/>
          <w:sz w:val="20"/>
          <w:szCs w:val="20"/>
        </w:rPr>
        <w:t>.2.1 – Phase préparatoire : état des lieux et réunion de lancement</w:t>
      </w:r>
    </w:p>
    <w:p w14:paraId="498BB2EF" w14:textId="77777777"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Après la notification, le titulaire proposera à la CCI une date pour la tenue de la réunion de lancement de l’accord-cadre. Cette date aura lieu, au plus tard, dans un délai de 2 semaines à compter de la date de notification de l’accord-cadre.</w:t>
      </w:r>
    </w:p>
    <w:p w14:paraId="0F5C5292" w14:textId="5C066FA0"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Lors de la réunion de lancement, les parties échangent notamment sur la méthodologie d’intervention du titulaire tel qu’il l’a définie dans son cadre de réponse technique et en accord avec les recommandations de l’AFA, sur la date limite de remise des livrables sur lesquels le titulaire s’engage et vérifient la liste des référents.</w:t>
      </w:r>
    </w:p>
    <w:p w14:paraId="63D8530D" w14:textId="77777777"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lastRenderedPageBreak/>
        <w:t>Lors de cette phase, le titulaire fait un recueil de tous les documents utiles et nécessaires à l’élaboration des cartographies de risques.</w:t>
      </w:r>
    </w:p>
    <w:p w14:paraId="67A7D1D6" w14:textId="5F9063C5" w:rsid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 xml:space="preserve">A titre d’information, la majorité des sites web des </w:t>
      </w:r>
      <w:r w:rsidR="00633E7A">
        <w:rPr>
          <w:rFonts w:asciiTheme="majorHAnsi" w:hAnsiTheme="majorHAnsi" w:cstheme="majorHAnsi"/>
          <w:sz w:val="20"/>
          <w:szCs w:val="20"/>
        </w:rPr>
        <w:t>CCI</w:t>
      </w:r>
      <w:r w:rsidRPr="008864C8">
        <w:rPr>
          <w:rFonts w:asciiTheme="majorHAnsi" w:hAnsiTheme="majorHAnsi" w:cstheme="majorHAnsi"/>
          <w:sz w:val="20"/>
          <w:szCs w:val="20"/>
        </w:rPr>
        <w:t xml:space="preserve"> disposent d’un onglet « ma CCI » qui permet aux visiteurs d’avoir accès aux informations réglementaires et relatives à leur gouvernance, qui pourraient être utiles à l’élaboration des cartographies :</w:t>
      </w:r>
    </w:p>
    <w:p w14:paraId="2EAE68AC" w14:textId="68D2BA7B" w:rsidR="008864C8" w:rsidRDefault="008864C8" w:rsidP="008864C8">
      <w:pPr>
        <w:pStyle w:val="Paragraphedeliste"/>
        <w:numPr>
          <w:ilvl w:val="0"/>
          <w:numId w:val="16"/>
        </w:numPr>
        <w:spacing w:after="0" w:line="240" w:lineRule="auto"/>
        <w:jc w:val="both"/>
        <w:rPr>
          <w:rFonts w:asciiTheme="majorHAnsi" w:hAnsiTheme="majorHAnsi" w:cstheme="majorHAnsi"/>
          <w:sz w:val="20"/>
          <w:szCs w:val="20"/>
        </w:rPr>
      </w:pPr>
      <w:r>
        <w:rPr>
          <w:rFonts w:asciiTheme="majorHAnsi" w:hAnsiTheme="majorHAnsi" w:cstheme="majorHAnsi"/>
          <w:sz w:val="20"/>
          <w:szCs w:val="20"/>
        </w:rPr>
        <w:t>CCIT Rouen Métropole :</w:t>
      </w:r>
      <w:r w:rsidR="001F2BBA" w:rsidRPr="001F2BBA">
        <w:t xml:space="preserve"> </w:t>
      </w:r>
      <w:hyperlink r:id="rId11" w:history="1">
        <w:r w:rsidR="001F2BBA" w:rsidRPr="00FD7F2F">
          <w:rPr>
            <w:rStyle w:val="Lienhypertexte"/>
            <w:rFonts w:asciiTheme="majorHAnsi" w:hAnsiTheme="majorHAnsi" w:cstheme="majorHAnsi"/>
            <w:sz w:val="20"/>
            <w:szCs w:val="20"/>
          </w:rPr>
          <w:t>https://www.rouen-metropole.cci.fr</w:t>
        </w:r>
      </w:hyperlink>
    </w:p>
    <w:p w14:paraId="6DB01895" w14:textId="69B11E0A" w:rsidR="008864C8" w:rsidRDefault="008864C8" w:rsidP="008864C8">
      <w:pPr>
        <w:pStyle w:val="Paragraphedeliste"/>
        <w:numPr>
          <w:ilvl w:val="0"/>
          <w:numId w:val="16"/>
        </w:numPr>
        <w:spacing w:after="0" w:line="240" w:lineRule="auto"/>
        <w:jc w:val="both"/>
        <w:rPr>
          <w:rFonts w:asciiTheme="majorHAnsi" w:hAnsiTheme="majorHAnsi" w:cstheme="majorHAnsi"/>
          <w:sz w:val="20"/>
          <w:szCs w:val="20"/>
        </w:rPr>
      </w:pPr>
      <w:r>
        <w:rPr>
          <w:rFonts w:asciiTheme="majorHAnsi" w:hAnsiTheme="majorHAnsi" w:cstheme="majorHAnsi"/>
          <w:sz w:val="20"/>
          <w:szCs w:val="20"/>
        </w:rPr>
        <w:t>CCIT Portes Normandie :</w:t>
      </w:r>
      <w:r w:rsidR="001F2BBA" w:rsidRPr="001F2BBA">
        <w:t xml:space="preserve"> </w:t>
      </w:r>
      <w:hyperlink r:id="rId12" w:history="1">
        <w:r w:rsidR="001F2BBA" w:rsidRPr="00FD7F2F">
          <w:rPr>
            <w:rStyle w:val="Lienhypertexte"/>
            <w:rFonts w:asciiTheme="majorHAnsi" w:hAnsiTheme="majorHAnsi" w:cstheme="majorHAnsi"/>
            <w:sz w:val="20"/>
            <w:szCs w:val="20"/>
          </w:rPr>
          <w:t>https://www.portesdenormandie.cci.fr</w:t>
        </w:r>
      </w:hyperlink>
    </w:p>
    <w:p w14:paraId="218B7A59" w14:textId="4AA6E21A" w:rsidR="008864C8" w:rsidRDefault="008864C8" w:rsidP="008864C8">
      <w:pPr>
        <w:pStyle w:val="Paragraphedeliste"/>
        <w:numPr>
          <w:ilvl w:val="0"/>
          <w:numId w:val="16"/>
        </w:numPr>
        <w:spacing w:after="0" w:line="240" w:lineRule="auto"/>
        <w:jc w:val="both"/>
        <w:rPr>
          <w:rFonts w:asciiTheme="majorHAnsi" w:hAnsiTheme="majorHAnsi" w:cstheme="majorHAnsi"/>
          <w:sz w:val="20"/>
          <w:szCs w:val="20"/>
        </w:rPr>
      </w:pPr>
      <w:r>
        <w:rPr>
          <w:rFonts w:asciiTheme="majorHAnsi" w:hAnsiTheme="majorHAnsi" w:cstheme="majorHAnsi"/>
          <w:sz w:val="20"/>
          <w:szCs w:val="20"/>
        </w:rPr>
        <w:t>CCIT Seine Estuaire :</w:t>
      </w:r>
      <w:r w:rsidR="001F2BBA" w:rsidRPr="001F2BBA">
        <w:t xml:space="preserve"> </w:t>
      </w:r>
      <w:hyperlink r:id="rId13" w:history="1">
        <w:r w:rsidR="001F2BBA" w:rsidRPr="00FD7F2F">
          <w:rPr>
            <w:rStyle w:val="Lienhypertexte"/>
            <w:rFonts w:asciiTheme="majorHAnsi" w:hAnsiTheme="majorHAnsi" w:cstheme="majorHAnsi"/>
            <w:sz w:val="20"/>
            <w:szCs w:val="20"/>
          </w:rPr>
          <w:t>https://www.seine-estuaire.cci.fr</w:t>
        </w:r>
      </w:hyperlink>
    </w:p>
    <w:p w14:paraId="0DBCC98C" w14:textId="6B7EF512" w:rsidR="008864C8" w:rsidRDefault="008864C8" w:rsidP="008864C8">
      <w:pPr>
        <w:pStyle w:val="Paragraphedeliste"/>
        <w:numPr>
          <w:ilvl w:val="0"/>
          <w:numId w:val="16"/>
        </w:numPr>
        <w:spacing w:after="0" w:line="240" w:lineRule="auto"/>
        <w:jc w:val="both"/>
        <w:rPr>
          <w:rFonts w:asciiTheme="majorHAnsi" w:hAnsiTheme="majorHAnsi" w:cstheme="majorHAnsi"/>
          <w:sz w:val="20"/>
          <w:szCs w:val="20"/>
        </w:rPr>
      </w:pPr>
      <w:r>
        <w:rPr>
          <w:rFonts w:asciiTheme="majorHAnsi" w:hAnsiTheme="majorHAnsi" w:cstheme="majorHAnsi"/>
          <w:sz w:val="20"/>
          <w:szCs w:val="20"/>
        </w:rPr>
        <w:t>CCIT Ouest Normandie :</w:t>
      </w:r>
      <w:r w:rsidR="001F2BBA" w:rsidRPr="001F2BBA">
        <w:t xml:space="preserve"> </w:t>
      </w:r>
      <w:hyperlink r:id="rId14" w:history="1">
        <w:r w:rsidR="001F2BBA" w:rsidRPr="00FD7F2F">
          <w:rPr>
            <w:rStyle w:val="Lienhypertexte"/>
            <w:rFonts w:asciiTheme="majorHAnsi" w:hAnsiTheme="majorHAnsi" w:cstheme="majorHAnsi"/>
            <w:sz w:val="20"/>
            <w:szCs w:val="20"/>
          </w:rPr>
          <w:t>https://www.ouestnormandie.cci.fr</w:t>
        </w:r>
      </w:hyperlink>
    </w:p>
    <w:p w14:paraId="4575464C" w14:textId="412C86FD" w:rsidR="008864C8" w:rsidRDefault="008864C8" w:rsidP="008864C8">
      <w:pPr>
        <w:pStyle w:val="Paragraphedeliste"/>
        <w:numPr>
          <w:ilvl w:val="0"/>
          <w:numId w:val="16"/>
        </w:num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CCIT Caen Normandie : </w:t>
      </w:r>
      <w:hyperlink r:id="rId15" w:history="1">
        <w:r w:rsidR="001F2BBA" w:rsidRPr="00FD7F2F">
          <w:rPr>
            <w:rStyle w:val="Lienhypertexte"/>
            <w:rFonts w:asciiTheme="majorHAnsi" w:hAnsiTheme="majorHAnsi" w:cstheme="majorHAnsi"/>
            <w:sz w:val="20"/>
            <w:szCs w:val="20"/>
          </w:rPr>
          <w:t>https://www.caen.cci.fr</w:t>
        </w:r>
      </w:hyperlink>
    </w:p>
    <w:p w14:paraId="3C97E373" w14:textId="0F2C794B" w:rsidR="001F2BBA" w:rsidRPr="001F2BBA" w:rsidRDefault="008864C8" w:rsidP="00282984">
      <w:pPr>
        <w:pStyle w:val="Paragraphedeliste"/>
        <w:numPr>
          <w:ilvl w:val="0"/>
          <w:numId w:val="16"/>
        </w:numPr>
        <w:spacing w:after="0" w:line="240" w:lineRule="auto"/>
        <w:jc w:val="both"/>
        <w:rPr>
          <w:rFonts w:asciiTheme="majorHAnsi" w:hAnsiTheme="majorHAnsi" w:cstheme="majorHAnsi"/>
          <w:sz w:val="20"/>
          <w:szCs w:val="20"/>
        </w:rPr>
      </w:pPr>
      <w:r w:rsidRPr="001F2BBA">
        <w:rPr>
          <w:rFonts w:asciiTheme="majorHAnsi" w:hAnsiTheme="majorHAnsi" w:cstheme="majorHAnsi"/>
          <w:sz w:val="20"/>
          <w:szCs w:val="20"/>
        </w:rPr>
        <w:t xml:space="preserve">CCI Région Normandie : </w:t>
      </w:r>
      <w:hyperlink r:id="rId16" w:history="1">
        <w:r w:rsidR="001F2BBA" w:rsidRPr="001F2BBA">
          <w:rPr>
            <w:rStyle w:val="Lienhypertexte"/>
            <w:rFonts w:asciiTheme="majorHAnsi" w:hAnsiTheme="majorHAnsi" w:cstheme="majorHAnsi"/>
            <w:sz w:val="20"/>
            <w:szCs w:val="20"/>
          </w:rPr>
          <w:t>https://www.normandie.cci.fr</w:t>
        </w:r>
      </w:hyperlink>
    </w:p>
    <w:p w14:paraId="04C8DF51" w14:textId="77777777" w:rsidR="008864C8" w:rsidRDefault="008864C8" w:rsidP="008864C8">
      <w:pPr>
        <w:spacing w:after="0" w:line="240" w:lineRule="auto"/>
        <w:jc w:val="both"/>
        <w:rPr>
          <w:rFonts w:asciiTheme="majorHAnsi" w:hAnsiTheme="majorHAnsi" w:cstheme="majorHAnsi"/>
          <w:sz w:val="20"/>
          <w:szCs w:val="20"/>
        </w:rPr>
      </w:pPr>
    </w:p>
    <w:p w14:paraId="0F42511C" w14:textId="77777777" w:rsidR="008864C8" w:rsidRDefault="008864C8" w:rsidP="008864C8">
      <w:pPr>
        <w:spacing w:after="0" w:line="240" w:lineRule="auto"/>
        <w:jc w:val="both"/>
        <w:rPr>
          <w:rFonts w:asciiTheme="majorHAnsi" w:hAnsiTheme="majorHAnsi" w:cstheme="majorHAnsi"/>
          <w:sz w:val="20"/>
          <w:szCs w:val="20"/>
        </w:rPr>
      </w:pPr>
    </w:p>
    <w:p w14:paraId="1B83407B" w14:textId="193FC017" w:rsidR="008864C8" w:rsidRPr="008864C8" w:rsidRDefault="008864C8" w:rsidP="008864C8">
      <w:pPr>
        <w:spacing w:after="0" w:line="240" w:lineRule="auto"/>
        <w:jc w:val="both"/>
        <w:rPr>
          <w:rFonts w:asciiTheme="majorHAnsi" w:hAnsiTheme="majorHAnsi" w:cstheme="majorHAnsi"/>
          <w:sz w:val="20"/>
          <w:szCs w:val="20"/>
        </w:rPr>
      </w:pPr>
      <w:r>
        <w:rPr>
          <w:rFonts w:asciiTheme="majorHAnsi" w:hAnsiTheme="majorHAnsi" w:cstheme="majorHAnsi"/>
          <w:sz w:val="20"/>
          <w:szCs w:val="20"/>
        </w:rPr>
        <w:t>5</w:t>
      </w:r>
      <w:r w:rsidRPr="008864C8">
        <w:rPr>
          <w:rFonts w:asciiTheme="majorHAnsi" w:hAnsiTheme="majorHAnsi" w:cstheme="majorHAnsi"/>
          <w:sz w:val="20"/>
          <w:szCs w:val="20"/>
        </w:rPr>
        <w:t>.2.2 – Phase 1 – Elaboration d’une cartographie de risques et plan d’actions de base</w:t>
      </w:r>
    </w:p>
    <w:p w14:paraId="154D7292" w14:textId="77777777"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Le titulaire établit une cartographie et plan d’actions de base comportant les risques et les plans d’actions communs à toutes les CCI. Il déploie ensuite le dispositif de conformité et élabore une cartographie des risques par CCI en modifiant si nécessaire la cartographie et plans d’actions de base. Pour ce faire, il complète ou adapte la cartographie et plan d’actions de base en fonction des spécificités, activités, missions particulières ou modes d’organisation propres à chaque CCI.</w:t>
      </w:r>
    </w:p>
    <w:p w14:paraId="5731143E" w14:textId="77777777"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Le titulaire veillera à effectuer les prestations suivantes tel que défini par l’AFA :</w:t>
      </w:r>
    </w:p>
    <w:p w14:paraId="5B73CACE" w14:textId="088D1824"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w:t>
      </w:r>
      <w:r>
        <w:rPr>
          <w:rFonts w:asciiTheme="majorHAnsi" w:hAnsiTheme="majorHAnsi" w:cstheme="majorHAnsi"/>
          <w:sz w:val="20"/>
          <w:szCs w:val="20"/>
        </w:rPr>
        <w:t xml:space="preserve"> </w:t>
      </w:r>
      <w:r w:rsidRPr="008864C8">
        <w:rPr>
          <w:rFonts w:asciiTheme="majorHAnsi" w:hAnsiTheme="majorHAnsi" w:cstheme="majorHAnsi"/>
          <w:sz w:val="20"/>
          <w:szCs w:val="20"/>
        </w:rPr>
        <w:t>Une identification des risques</w:t>
      </w:r>
    </w:p>
    <w:p w14:paraId="7A6F2D78" w14:textId="69B36A08"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w:t>
      </w:r>
      <w:r>
        <w:rPr>
          <w:rFonts w:asciiTheme="majorHAnsi" w:hAnsiTheme="majorHAnsi" w:cstheme="majorHAnsi"/>
          <w:sz w:val="20"/>
          <w:szCs w:val="20"/>
        </w:rPr>
        <w:t xml:space="preserve"> </w:t>
      </w:r>
      <w:r w:rsidRPr="008864C8">
        <w:rPr>
          <w:rFonts w:asciiTheme="majorHAnsi" w:hAnsiTheme="majorHAnsi" w:cstheme="majorHAnsi"/>
          <w:sz w:val="20"/>
          <w:szCs w:val="20"/>
        </w:rPr>
        <w:t>Une identification des personnes particulièrement exposées aux risques d’atteintes à la probité</w:t>
      </w:r>
    </w:p>
    <w:p w14:paraId="567CCFED" w14:textId="11CF5D29"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w:t>
      </w:r>
      <w:r>
        <w:rPr>
          <w:rFonts w:asciiTheme="majorHAnsi" w:hAnsiTheme="majorHAnsi" w:cstheme="majorHAnsi"/>
          <w:sz w:val="20"/>
          <w:szCs w:val="20"/>
        </w:rPr>
        <w:t xml:space="preserve"> </w:t>
      </w:r>
      <w:r w:rsidRPr="008864C8">
        <w:rPr>
          <w:rFonts w:asciiTheme="majorHAnsi" w:hAnsiTheme="majorHAnsi" w:cstheme="majorHAnsi"/>
          <w:sz w:val="20"/>
          <w:szCs w:val="20"/>
        </w:rPr>
        <w:t>Une cotation des risques</w:t>
      </w:r>
    </w:p>
    <w:p w14:paraId="2BBA86D0" w14:textId="348ABF07"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w:t>
      </w:r>
      <w:r>
        <w:rPr>
          <w:rFonts w:asciiTheme="majorHAnsi" w:hAnsiTheme="majorHAnsi" w:cstheme="majorHAnsi"/>
          <w:sz w:val="20"/>
          <w:szCs w:val="20"/>
        </w:rPr>
        <w:t xml:space="preserve"> </w:t>
      </w:r>
      <w:r w:rsidRPr="008864C8">
        <w:rPr>
          <w:rFonts w:asciiTheme="majorHAnsi" w:hAnsiTheme="majorHAnsi" w:cstheme="majorHAnsi"/>
          <w:sz w:val="20"/>
          <w:szCs w:val="20"/>
        </w:rPr>
        <w:t>Une hiérarchisation des risques par typologie pour établir la criticité de chaque risque</w:t>
      </w:r>
    </w:p>
    <w:p w14:paraId="2F9E0D84" w14:textId="77777777" w:rsidR="008864C8" w:rsidRDefault="008864C8" w:rsidP="008864C8">
      <w:pPr>
        <w:spacing w:after="0" w:line="240" w:lineRule="auto"/>
        <w:jc w:val="both"/>
        <w:rPr>
          <w:rFonts w:asciiTheme="majorHAnsi" w:hAnsiTheme="majorHAnsi" w:cstheme="majorHAnsi"/>
          <w:sz w:val="20"/>
          <w:szCs w:val="20"/>
        </w:rPr>
      </w:pPr>
    </w:p>
    <w:p w14:paraId="2DD29D00" w14:textId="78D21A27"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 xml:space="preserve">Concernant l’identification des personnes particulièrement exposées aux risques d’atteintes à la probité, le titulaire portera une vigilance particulière aux rapports entre les CCI et ses entités contrôlées (écoles, </w:t>
      </w:r>
      <w:r w:rsidR="00633E7A">
        <w:rPr>
          <w:rFonts w:asciiTheme="majorHAnsi" w:hAnsiTheme="majorHAnsi" w:cstheme="majorHAnsi"/>
          <w:sz w:val="20"/>
          <w:szCs w:val="20"/>
        </w:rPr>
        <w:t>Ponts , associations…)</w:t>
      </w:r>
    </w:p>
    <w:p w14:paraId="03DDCEC3" w14:textId="77777777"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Concernant l’identification des risques et des personnes particulièrement exposées aux risques d’atteintes à la probité, le titulaire privilégiera les échanges par visioconférence. Dans tous les cas, le titulaire s’engage à respecter la méthodologie d’intervention qu’il aura définie dans le cadre de réponse technique.</w:t>
      </w:r>
    </w:p>
    <w:p w14:paraId="13A2AF2A" w14:textId="77777777" w:rsidR="008864C8" w:rsidRDefault="008864C8" w:rsidP="008864C8">
      <w:pPr>
        <w:spacing w:after="0" w:line="240" w:lineRule="auto"/>
        <w:jc w:val="both"/>
        <w:rPr>
          <w:rFonts w:asciiTheme="majorHAnsi" w:hAnsiTheme="majorHAnsi" w:cstheme="majorHAnsi"/>
          <w:sz w:val="20"/>
          <w:szCs w:val="20"/>
        </w:rPr>
      </w:pPr>
    </w:p>
    <w:p w14:paraId="6F51C66F" w14:textId="7A02664A" w:rsidR="008864C8" w:rsidRPr="008864C8" w:rsidRDefault="008864C8" w:rsidP="008864C8">
      <w:pPr>
        <w:spacing w:after="0" w:line="240" w:lineRule="auto"/>
        <w:jc w:val="both"/>
        <w:rPr>
          <w:rFonts w:asciiTheme="majorHAnsi" w:hAnsiTheme="majorHAnsi" w:cstheme="majorHAnsi"/>
          <w:sz w:val="20"/>
          <w:szCs w:val="20"/>
        </w:rPr>
      </w:pPr>
      <w:r>
        <w:rPr>
          <w:rFonts w:asciiTheme="majorHAnsi" w:hAnsiTheme="majorHAnsi" w:cstheme="majorHAnsi"/>
          <w:sz w:val="20"/>
          <w:szCs w:val="20"/>
        </w:rPr>
        <w:t>5</w:t>
      </w:r>
      <w:r w:rsidRPr="008864C8">
        <w:rPr>
          <w:rFonts w:asciiTheme="majorHAnsi" w:hAnsiTheme="majorHAnsi" w:cstheme="majorHAnsi"/>
          <w:sz w:val="20"/>
          <w:szCs w:val="20"/>
        </w:rPr>
        <w:t>.2.3 – Phase 2 - Adaptation de la cartographie et plan d’actions de base pour chaque CCI avec restitution</w:t>
      </w:r>
    </w:p>
    <w:p w14:paraId="2F3687FC" w14:textId="6ED4241A"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Le titulaire adapte la cartographie et plan d’actions de base à chaque CCI lorsqu’il considère qu’il est nécessaire de faire des modifications, ajouts ou suppressions de certains éléments et restitue la cartographie et plans d’actions adapté à chaque CCI dans les délais accordés lors de la réunion de lancement.</w:t>
      </w:r>
    </w:p>
    <w:p w14:paraId="586439F8" w14:textId="77777777" w:rsidR="008864C8" w:rsidRDefault="008864C8" w:rsidP="008864C8">
      <w:pPr>
        <w:spacing w:after="0" w:line="240" w:lineRule="auto"/>
        <w:jc w:val="both"/>
        <w:rPr>
          <w:rFonts w:asciiTheme="majorHAnsi" w:hAnsiTheme="majorHAnsi" w:cstheme="majorHAnsi"/>
          <w:sz w:val="20"/>
          <w:szCs w:val="20"/>
        </w:rPr>
      </w:pPr>
    </w:p>
    <w:p w14:paraId="5A0BAB88" w14:textId="2EC9ED01" w:rsidR="008864C8" w:rsidRPr="008864C8" w:rsidRDefault="008864C8" w:rsidP="008864C8">
      <w:pPr>
        <w:spacing w:after="0" w:line="240" w:lineRule="auto"/>
        <w:jc w:val="both"/>
        <w:rPr>
          <w:rFonts w:asciiTheme="majorHAnsi" w:hAnsiTheme="majorHAnsi" w:cstheme="majorHAnsi"/>
          <w:sz w:val="20"/>
          <w:szCs w:val="20"/>
        </w:rPr>
      </w:pPr>
      <w:r>
        <w:rPr>
          <w:rFonts w:asciiTheme="majorHAnsi" w:hAnsiTheme="majorHAnsi" w:cstheme="majorHAnsi"/>
          <w:sz w:val="20"/>
          <w:szCs w:val="20"/>
        </w:rPr>
        <w:t>5</w:t>
      </w:r>
      <w:r w:rsidRPr="008864C8">
        <w:rPr>
          <w:rFonts w:asciiTheme="majorHAnsi" w:hAnsiTheme="majorHAnsi" w:cstheme="majorHAnsi"/>
          <w:sz w:val="20"/>
          <w:szCs w:val="20"/>
        </w:rPr>
        <w:t>.2.4 – Phase 3 - Mise à jour des cartographies ou formation</w:t>
      </w:r>
    </w:p>
    <w:p w14:paraId="0CC06A35" w14:textId="2A2795B9"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 xml:space="preserve">Sur demande </w:t>
      </w:r>
      <w:r w:rsidR="005B2792">
        <w:rPr>
          <w:rFonts w:asciiTheme="majorHAnsi" w:hAnsiTheme="majorHAnsi" w:cstheme="majorHAnsi"/>
          <w:sz w:val="20"/>
          <w:szCs w:val="20"/>
        </w:rPr>
        <w:t>de chaque CCI</w:t>
      </w:r>
      <w:r w:rsidRPr="008864C8">
        <w:rPr>
          <w:rFonts w:asciiTheme="majorHAnsi" w:hAnsiTheme="majorHAnsi" w:cstheme="majorHAnsi"/>
          <w:sz w:val="20"/>
          <w:szCs w:val="20"/>
        </w:rPr>
        <w:t xml:space="preserve"> et pendant toute la durée de l’accord-cadre, le titulaire :</w:t>
      </w:r>
    </w:p>
    <w:p w14:paraId="2C13060D" w14:textId="57289CC0"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w:t>
      </w:r>
      <w:r>
        <w:rPr>
          <w:rFonts w:asciiTheme="majorHAnsi" w:hAnsiTheme="majorHAnsi" w:cstheme="majorHAnsi"/>
          <w:sz w:val="20"/>
          <w:szCs w:val="20"/>
        </w:rPr>
        <w:t xml:space="preserve"> </w:t>
      </w:r>
      <w:r w:rsidRPr="008864C8">
        <w:rPr>
          <w:rFonts w:asciiTheme="majorHAnsi" w:hAnsiTheme="majorHAnsi" w:cstheme="majorHAnsi"/>
          <w:sz w:val="20"/>
          <w:szCs w:val="20"/>
        </w:rPr>
        <w:t>Effectue une mise à jour de sa cartographie et de son plan d’actions dans les délais indiqués dans le bon de commande</w:t>
      </w:r>
    </w:p>
    <w:p w14:paraId="40E086BA" w14:textId="76889EE7"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w:t>
      </w:r>
      <w:r>
        <w:rPr>
          <w:rFonts w:asciiTheme="majorHAnsi" w:hAnsiTheme="majorHAnsi" w:cstheme="majorHAnsi"/>
          <w:sz w:val="20"/>
          <w:szCs w:val="20"/>
        </w:rPr>
        <w:t xml:space="preserve"> </w:t>
      </w:r>
      <w:r w:rsidRPr="008864C8">
        <w:rPr>
          <w:rFonts w:asciiTheme="majorHAnsi" w:hAnsiTheme="majorHAnsi" w:cstheme="majorHAnsi"/>
          <w:sz w:val="20"/>
          <w:szCs w:val="20"/>
        </w:rPr>
        <w:t>Forme les référents ou personnes désignées par les référents de la CCI pour la mise à jour des cartographies de risques et plan d’actions</w:t>
      </w:r>
    </w:p>
    <w:p w14:paraId="59F8CAD2" w14:textId="77777777" w:rsidR="008864C8" w:rsidRDefault="008864C8" w:rsidP="008864C8">
      <w:pPr>
        <w:spacing w:after="0" w:line="240" w:lineRule="auto"/>
        <w:jc w:val="both"/>
        <w:rPr>
          <w:rFonts w:asciiTheme="majorHAnsi" w:hAnsiTheme="majorHAnsi" w:cstheme="majorHAnsi"/>
          <w:sz w:val="20"/>
          <w:szCs w:val="20"/>
        </w:rPr>
      </w:pPr>
    </w:p>
    <w:p w14:paraId="009D7068" w14:textId="7C553F78" w:rsidR="008864C8" w:rsidRPr="008864C8" w:rsidRDefault="008864C8" w:rsidP="008864C8">
      <w:pPr>
        <w:spacing w:after="0" w:line="240" w:lineRule="auto"/>
        <w:jc w:val="both"/>
        <w:rPr>
          <w:rFonts w:asciiTheme="majorHAnsi" w:hAnsiTheme="majorHAnsi" w:cstheme="majorHAnsi"/>
          <w:sz w:val="20"/>
          <w:szCs w:val="20"/>
        </w:rPr>
      </w:pPr>
      <w:r>
        <w:rPr>
          <w:rFonts w:asciiTheme="majorHAnsi" w:hAnsiTheme="majorHAnsi" w:cstheme="majorHAnsi"/>
          <w:sz w:val="20"/>
          <w:szCs w:val="20"/>
        </w:rPr>
        <w:t>5</w:t>
      </w:r>
      <w:r w:rsidRPr="008864C8">
        <w:rPr>
          <w:rFonts w:asciiTheme="majorHAnsi" w:hAnsiTheme="majorHAnsi" w:cstheme="majorHAnsi"/>
          <w:sz w:val="20"/>
          <w:szCs w:val="20"/>
        </w:rPr>
        <w:t>.2.5 – Prestations annexes</w:t>
      </w:r>
    </w:p>
    <w:p w14:paraId="32EDE94C" w14:textId="77777777"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Chaque CCI pourra commander, l’élaboration d’une cartographie de risques et plan d’actions d’une entité rattachée, par l’émission de bon de commande et selon le coût jour mentionné dans le bordereau de prix unitaires.</w:t>
      </w:r>
    </w:p>
    <w:p w14:paraId="6C1BE632" w14:textId="77777777" w:rsidR="008864C8" w:rsidRPr="008864C8" w:rsidRDefault="008864C8" w:rsidP="008864C8">
      <w:pPr>
        <w:spacing w:after="0" w:line="240" w:lineRule="auto"/>
        <w:jc w:val="both"/>
        <w:rPr>
          <w:rFonts w:asciiTheme="majorHAnsi" w:hAnsiTheme="majorHAnsi" w:cstheme="majorHAnsi"/>
          <w:sz w:val="20"/>
          <w:szCs w:val="20"/>
        </w:rPr>
      </w:pPr>
      <w:bookmarkStart w:id="33" w:name="_Hlk218847049"/>
      <w:r w:rsidRPr="008864C8">
        <w:rPr>
          <w:rFonts w:asciiTheme="majorHAnsi" w:hAnsiTheme="majorHAnsi" w:cstheme="majorHAnsi"/>
          <w:sz w:val="20"/>
          <w:szCs w:val="20"/>
        </w:rPr>
        <w:t>Le prestataire devra au préalable évaluer le nombre de jours nécessaire pour l’exécution des prestations (nombre entités rattachées, périmètre, fonctions dirigeants, élus…) et le type de profil adapté.</w:t>
      </w:r>
    </w:p>
    <w:p w14:paraId="52C394DD" w14:textId="055AEC7D"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Les CCI pourront avoir recours au coût journée du bordereau des prix unitaires pour toute prestation en lien avec l’objet du marché.</w:t>
      </w:r>
    </w:p>
    <w:bookmarkEnd w:id="33"/>
    <w:p w14:paraId="702C3B96" w14:textId="77777777" w:rsidR="008374FC" w:rsidRDefault="008374FC" w:rsidP="008374FC">
      <w:pPr>
        <w:spacing w:after="0" w:line="240" w:lineRule="auto"/>
        <w:rPr>
          <w:rFonts w:asciiTheme="majorHAnsi" w:hAnsiTheme="majorHAnsi" w:cstheme="majorHAnsi"/>
          <w:sz w:val="20"/>
          <w:szCs w:val="20"/>
        </w:rPr>
      </w:pPr>
    </w:p>
    <w:p w14:paraId="63802A04" w14:textId="77777777" w:rsidR="008864C8" w:rsidRDefault="008864C8" w:rsidP="008864C8">
      <w:pPr>
        <w:spacing w:after="0" w:line="240" w:lineRule="auto"/>
        <w:rPr>
          <w:rFonts w:asciiTheme="majorHAnsi" w:hAnsiTheme="majorHAnsi" w:cstheme="majorHAnsi"/>
          <w:sz w:val="20"/>
          <w:szCs w:val="20"/>
        </w:rPr>
      </w:pPr>
    </w:p>
    <w:p w14:paraId="04B69CCC" w14:textId="356CBDEB" w:rsidR="008864C8" w:rsidRPr="008864C8" w:rsidRDefault="008864C8" w:rsidP="008864C8">
      <w:pPr>
        <w:spacing w:after="0" w:line="240" w:lineRule="auto"/>
        <w:rPr>
          <w:rFonts w:asciiTheme="majorHAnsi" w:hAnsiTheme="majorHAnsi" w:cstheme="majorHAnsi"/>
          <w:sz w:val="20"/>
          <w:szCs w:val="20"/>
        </w:rPr>
      </w:pPr>
      <w:r>
        <w:rPr>
          <w:rFonts w:asciiTheme="majorHAnsi" w:hAnsiTheme="majorHAnsi" w:cstheme="majorHAnsi"/>
          <w:sz w:val="20"/>
          <w:szCs w:val="20"/>
        </w:rPr>
        <w:t>5</w:t>
      </w:r>
      <w:r w:rsidRPr="008864C8">
        <w:rPr>
          <w:rFonts w:asciiTheme="majorHAnsi" w:hAnsiTheme="majorHAnsi" w:cstheme="majorHAnsi"/>
          <w:sz w:val="20"/>
          <w:szCs w:val="20"/>
        </w:rPr>
        <w:t>.</w:t>
      </w:r>
      <w:r w:rsidR="00444709">
        <w:rPr>
          <w:rFonts w:asciiTheme="majorHAnsi" w:hAnsiTheme="majorHAnsi" w:cstheme="majorHAnsi"/>
          <w:sz w:val="20"/>
          <w:szCs w:val="20"/>
        </w:rPr>
        <w:t>3</w:t>
      </w:r>
      <w:r w:rsidRPr="008864C8">
        <w:rPr>
          <w:rFonts w:asciiTheme="majorHAnsi" w:hAnsiTheme="majorHAnsi" w:cstheme="majorHAnsi"/>
          <w:sz w:val="20"/>
          <w:szCs w:val="20"/>
        </w:rPr>
        <w:t xml:space="preserve"> – Obligation de résultat</w:t>
      </w:r>
    </w:p>
    <w:p w14:paraId="6CAA00DE" w14:textId="77777777"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t>Le titulaire est tenu de réaliser des cartographies de risques d’atteintes à la probité répondant aux objectifs préconisés par l’AFA (voir annexe : Guide pratique à l’attention des Chambres de Commerce et d’Industrie pour la mise en place d’un dispositif de prévention et de détection des atteintes à la probité, dont notamment son article 1 : Les objectifs de la cartographie des risques d’atteinte à la probité » du PILIER II - Cartographie des risques d’atteintes à la probité », pages 10 à 13).</w:t>
      </w:r>
    </w:p>
    <w:p w14:paraId="50F03EC8" w14:textId="5940336E" w:rsidR="008864C8" w:rsidRPr="008864C8" w:rsidRDefault="008864C8" w:rsidP="008864C8">
      <w:pPr>
        <w:spacing w:after="0" w:line="240" w:lineRule="auto"/>
        <w:jc w:val="both"/>
        <w:rPr>
          <w:rFonts w:asciiTheme="majorHAnsi" w:hAnsiTheme="majorHAnsi" w:cstheme="majorHAnsi"/>
          <w:sz w:val="20"/>
          <w:szCs w:val="20"/>
        </w:rPr>
      </w:pPr>
      <w:r w:rsidRPr="008864C8">
        <w:rPr>
          <w:rFonts w:asciiTheme="majorHAnsi" w:hAnsiTheme="majorHAnsi" w:cstheme="majorHAnsi"/>
          <w:sz w:val="20"/>
          <w:szCs w:val="20"/>
        </w:rPr>
        <w:lastRenderedPageBreak/>
        <w:t xml:space="preserve">Le titulaire s’engage à mettre en </w:t>
      </w:r>
      <w:r w:rsidR="00ED5638" w:rsidRPr="008864C8">
        <w:rPr>
          <w:rFonts w:asciiTheme="majorHAnsi" w:hAnsiTheme="majorHAnsi" w:cstheme="majorHAnsi"/>
          <w:sz w:val="20"/>
          <w:szCs w:val="20"/>
        </w:rPr>
        <w:t>œuvre</w:t>
      </w:r>
      <w:r w:rsidRPr="008864C8">
        <w:rPr>
          <w:rFonts w:asciiTheme="majorHAnsi" w:hAnsiTheme="majorHAnsi" w:cstheme="majorHAnsi"/>
          <w:sz w:val="20"/>
          <w:szCs w:val="20"/>
        </w:rPr>
        <w:t xml:space="preserve"> tous les moyens pour l’obtention de ces objectifs. Il reconnaît avoir pris connaissance de l’ensemble des contraintes liées à la réalisation des prestations. Si le résultat n’est pas atteint, le titulaire s’engage à mettre en </w:t>
      </w:r>
      <w:r w:rsidR="00ED5638" w:rsidRPr="008864C8">
        <w:rPr>
          <w:rFonts w:asciiTheme="majorHAnsi" w:hAnsiTheme="majorHAnsi" w:cstheme="majorHAnsi"/>
          <w:sz w:val="20"/>
          <w:szCs w:val="20"/>
        </w:rPr>
        <w:t>œuvre</w:t>
      </w:r>
      <w:r w:rsidRPr="008864C8">
        <w:rPr>
          <w:rFonts w:asciiTheme="majorHAnsi" w:hAnsiTheme="majorHAnsi" w:cstheme="majorHAnsi"/>
          <w:sz w:val="20"/>
          <w:szCs w:val="20"/>
        </w:rPr>
        <w:t xml:space="preserve"> tous les moyens supplémentaires pour la réalisation d’une prestation conforme, à ses frais et sans augmentation des montants.</w:t>
      </w:r>
    </w:p>
    <w:p w14:paraId="1F5A1EFD" w14:textId="77777777" w:rsidR="008864C8" w:rsidRDefault="008864C8" w:rsidP="008864C8">
      <w:pPr>
        <w:spacing w:after="0" w:line="240" w:lineRule="auto"/>
        <w:rPr>
          <w:rFonts w:asciiTheme="majorHAnsi" w:hAnsiTheme="majorHAnsi" w:cstheme="majorHAnsi"/>
          <w:sz w:val="20"/>
          <w:szCs w:val="20"/>
        </w:rPr>
      </w:pPr>
    </w:p>
    <w:p w14:paraId="2BA55B7E" w14:textId="5941F835" w:rsidR="008864C8" w:rsidRPr="008864C8" w:rsidRDefault="008864C8" w:rsidP="008864C8">
      <w:pPr>
        <w:spacing w:after="0" w:line="240" w:lineRule="auto"/>
        <w:rPr>
          <w:rFonts w:asciiTheme="majorHAnsi" w:hAnsiTheme="majorHAnsi" w:cstheme="majorHAnsi"/>
          <w:sz w:val="20"/>
          <w:szCs w:val="20"/>
        </w:rPr>
      </w:pPr>
      <w:r>
        <w:rPr>
          <w:rFonts w:asciiTheme="majorHAnsi" w:hAnsiTheme="majorHAnsi" w:cstheme="majorHAnsi"/>
          <w:sz w:val="20"/>
          <w:szCs w:val="20"/>
        </w:rPr>
        <w:t>5</w:t>
      </w:r>
      <w:r w:rsidRPr="008864C8">
        <w:rPr>
          <w:rFonts w:asciiTheme="majorHAnsi" w:hAnsiTheme="majorHAnsi" w:cstheme="majorHAnsi"/>
          <w:sz w:val="20"/>
          <w:szCs w:val="20"/>
        </w:rPr>
        <w:t>.5 – Interlocuteur</w:t>
      </w:r>
      <w:r w:rsidR="00444709">
        <w:rPr>
          <w:rFonts w:asciiTheme="majorHAnsi" w:hAnsiTheme="majorHAnsi" w:cstheme="majorHAnsi"/>
          <w:sz w:val="20"/>
          <w:szCs w:val="20"/>
        </w:rPr>
        <w:t xml:space="preserve"> unique de la CCI</w:t>
      </w:r>
    </w:p>
    <w:p w14:paraId="7DF1F955" w14:textId="77777777" w:rsidR="00444709" w:rsidRPr="00444709" w:rsidRDefault="00444709" w:rsidP="00444709">
      <w:pPr>
        <w:spacing w:after="0" w:line="240" w:lineRule="auto"/>
        <w:jc w:val="both"/>
        <w:rPr>
          <w:rFonts w:asciiTheme="majorHAnsi" w:hAnsiTheme="majorHAnsi" w:cstheme="majorHAnsi"/>
          <w:sz w:val="20"/>
          <w:szCs w:val="20"/>
        </w:rPr>
      </w:pPr>
      <w:r w:rsidRPr="00444709">
        <w:rPr>
          <w:rFonts w:asciiTheme="majorHAnsi" w:hAnsiTheme="majorHAnsi" w:cstheme="majorHAnsi"/>
          <w:sz w:val="20"/>
          <w:szCs w:val="20"/>
        </w:rPr>
        <w:t>Le prestataire retenu s’engage à fournir les coordonnées précises (nom, adresse, courriel, téléphone, portable…) d’un représentant de l’entreprise, « chef de projet », qui sera l’unique interlocuteur de la CCI Alsace Eurométropole, et qui a compétence, qualité et autorité pour assurer l’exécution du marché.</w:t>
      </w:r>
    </w:p>
    <w:p w14:paraId="46F73348" w14:textId="77777777" w:rsidR="00444709" w:rsidRPr="00444709" w:rsidRDefault="00444709" w:rsidP="00444709">
      <w:pPr>
        <w:spacing w:after="0" w:line="240" w:lineRule="auto"/>
        <w:jc w:val="both"/>
        <w:rPr>
          <w:rFonts w:asciiTheme="majorHAnsi" w:hAnsiTheme="majorHAnsi" w:cstheme="majorHAnsi"/>
          <w:sz w:val="20"/>
          <w:szCs w:val="20"/>
        </w:rPr>
      </w:pPr>
      <w:r w:rsidRPr="00444709">
        <w:rPr>
          <w:rFonts w:asciiTheme="majorHAnsi" w:hAnsiTheme="majorHAnsi" w:cstheme="majorHAnsi"/>
          <w:sz w:val="20"/>
          <w:szCs w:val="20"/>
        </w:rPr>
        <w:t>Le personnel du titulaire possède les qualifications requises pour l'exécution des tâches qui leur sont confiées.</w:t>
      </w:r>
    </w:p>
    <w:p w14:paraId="6F90DC76" w14:textId="14771F4F" w:rsidR="008864C8" w:rsidRDefault="00444709" w:rsidP="00444709">
      <w:pPr>
        <w:spacing w:after="0" w:line="240" w:lineRule="auto"/>
        <w:jc w:val="both"/>
        <w:rPr>
          <w:rFonts w:asciiTheme="majorHAnsi" w:hAnsiTheme="majorHAnsi" w:cstheme="majorHAnsi"/>
          <w:sz w:val="20"/>
          <w:szCs w:val="20"/>
        </w:rPr>
      </w:pPr>
      <w:r w:rsidRPr="00444709">
        <w:rPr>
          <w:rFonts w:asciiTheme="majorHAnsi" w:hAnsiTheme="majorHAnsi" w:cstheme="majorHAnsi"/>
          <w:sz w:val="20"/>
          <w:szCs w:val="20"/>
        </w:rPr>
        <w:t>Rappel : le professionnel exerçant l’activité de conseil juridique ou de rédaction d’acte juridique doit être habilité à exercer l’activité de consultation juridique conformément à l’article 54 de la loi 71-1130 de décembre 1971.</w:t>
      </w:r>
    </w:p>
    <w:p w14:paraId="3E7C0B25" w14:textId="77777777" w:rsidR="00444709" w:rsidRDefault="00444709" w:rsidP="00444709">
      <w:pPr>
        <w:spacing w:after="0" w:line="240" w:lineRule="auto"/>
        <w:jc w:val="both"/>
        <w:rPr>
          <w:rFonts w:asciiTheme="majorHAnsi" w:hAnsiTheme="majorHAnsi" w:cstheme="majorHAnsi"/>
          <w:sz w:val="20"/>
          <w:szCs w:val="20"/>
        </w:rPr>
      </w:pPr>
    </w:p>
    <w:p w14:paraId="295EA01D" w14:textId="14CBD34A" w:rsidR="00444709" w:rsidRPr="00444709" w:rsidRDefault="00444709" w:rsidP="0044470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5.6</w:t>
      </w:r>
      <w:r w:rsidRPr="00444709">
        <w:rPr>
          <w:rFonts w:asciiTheme="majorHAnsi" w:hAnsiTheme="majorHAnsi" w:cstheme="majorHAnsi"/>
          <w:sz w:val="20"/>
          <w:szCs w:val="20"/>
        </w:rPr>
        <w:t xml:space="preserve"> - Processus de remplacement d'une personne nommément désignée</w:t>
      </w:r>
    </w:p>
    <w:p w14:paraId="2E315419" w14:textId="77777777" w:rsidR="00444709" w:rsidRPr="00444709" w:rsidRDefault="00444709" w:rsidP="00444709">
      <w:pPr>
        <w:spacing w:after="0" w:line="240" w:lineRule="auto"/>
        <w:jc w:val="both"/>
        <w:rPr>
          <w:rFonts w:asciiTheme="majorHAnsi" w:hAnsiTheme="majorHAnsi" w:cstheme="majorHAnsi"/>
          <w:sz w:val="20"/>
          <w:szCs w:val="20"/>
        </w:rPr>
      </w:pPr>
      <w:r w:rsidRPr="00444709">
        <w:rPr>
          <w:rFonts w:asciiTheme="majorHAnsi" w:hAnsiTheme="majorHAnsi" w:cstheme="majorHAnsi"/>
          <w:sz w:val="20"/>
          <w:szCs w:val="20"/>
        </w:rPr>
        <w:t>Lorsque le titulaire s'engage sur l'intervention d'une personne physique, nommément désignée, et que cette personne n'est plus en mesure d'intervenir, son remplacement est effectué dans les conditions de l'article 3.4.3 du CCAG-PI.</w:t>
      </w:r>
    </w:p>
    <w:p w14:paraId="35741B93" w14:textId="77777777" w:rsidR="00444709" w:rsidRPr="00444709" w:rsidRDefault="00444709" w:rsidP="00444709">
      <w:pPr>
        <w:spacing w:after="0" w:line="240" w:lineRule="auto"/>
        <w:jc w:val="both"/>
        <w:rPr>
          <w:rFonts w:asciiTheme="majorHAnsi" w:hAnsiTheme="majorHAnsi" w:cstheme="majorHAnsi"/>
          <w:sz w:val="20"/>
          <w:szCs w:val="20"/>
        </w:rPr>
      </w:pPr>
      <w:r w:rsidRPr="00444709">
        <w:rPr>
          <w:rFonts w:asciiTheme="majorHAnsi" w:hAnsiTheme="majorHAnsi" w:cstheme="majorHAnsi"/>
          <w:sz w:val="20"/>
          <w:szCs w:val="20"/>
        </w:rPr>
        <w:t>L'acheteur est informé sans délai de cet empêchement, et le titulaire propose un remplaçant dans un délai de 30 jours à compter de la date d'envoi de cette information.</w:t>
      </w:r>
    </w:p>
    <w:p w14:paraId="38AFAF65" w14:textId="77777777" w:rsidR="00444709" w:rsidRDefault="00444709" w:rsidP="00444709">
      <w:pPr>
        <w:spacing w:after="0" w:line="240" w:lineRule="auto"/>
        <w:jc w:val="both"/>
        <w:rPr>
          <w:rFonts w:asciiTheme="majorHAnsi" w:hAnsiTheme="majorHAnsi" w:cstheme="majorHAnsi"/>
          <w:sz w:val="20"/>
          <w:szCs w:val="20"/>
        </w:rPr>
      </w:pPr>
    </w:p>
    <w:p w14:paraId="3E3FE244" w14:textId="77777777" w:rsidR="00444709" w:rsidRDefault="00444709" w:rsidP="00444709">
      <w:pPr>
        <w:spacing w:after="0" w:line="240" w:lineRule="auto"/>
        <w:jc w:val="both"/>
        <w:rPr>
          <w:rFonts w:asciiTheme="majorHAnsi" w:hAnsiTheme="majorHAnsi" w:cstheme="majorHAnsi"/>
          <w:sz w:val="20"/>
          <w:szCs w:val="20"/>
        </w:rPr>
      </w:pPr>
    </w:p>
    <w:p w14:paraId="1C5516EB" w14:textId="060FB540" w:rsidR="00444709" w:rsidRPr="00444709" w:rsidRDefault="00444709" w:rsidP="0044470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5.8</w:t>
      </w:r>
      <w:r w:rsidRPr="00444709">
        <w:rPr>
          <w:rFonts w:asciiTheme="majorHAnsi" w:hAnsiTheme="majorHAnsi" w:cstheme="majorHAnsi"/>
          <w:sz w:val="20"/>
          <w:szCs w:val="20"/>
        </w:rPr>
        <w:t xml:space="preserve"> - Présentation des livrables</w:t>
      </w:r>
    </w:p>
    <w:p w14:paraId="48A71921" w14:textId="77777777" w:rsidR="0078005B" w:rsidRPr="0078005B" w:rsidRDefault="0078005B" w:rsidP="0078005B">
      <w:pPr>
        <w:spacing w:after="0" w:line="240" w:lineRule="auto"/>
        <w:jc w:val="both"/>
        <w:rPr>
          <w:rFonts w:asciiTheme="majorHAnsi" w:hAnsiTheme="majorHAnsi" w:cstheme="majorHAnsi"/>
          <w:sz w:val="20"/>
          <w:szCs w:val="20"/>
        </w:rPr>
      </w:pPr>
      <w:r w:rsidRPr="0078005B">
        <w:rPr>
          <w:rFonts w:asciiTheme="majorHAnsi" w:hAnsiTheme="majorHAnsi" w:cstheme="majorHAnsi"/>
          <w:sz w:val="20"/>
          <w:szCs w:val="20"/>
        </w:rPr>
        <w:t>Le titulaire remet :</w:t>
      </w:r>
    </w:p>
    <w:p w14:paraId="4D7BD237" w14:textId="77777777" w:rsidR="0078005B" w:rsidRPr="0078005B" w:rsidRDefault="0078005B" w:rsidP="0078005B">
      <w:pPr>
        <w:spacing w:after="0" w:line="240" w:lineRule="auto"/>
        <w:jc w:val="both"/>
        <w:rPr>
          <w:rFonts w:asciiTheme="majorHAnsi" w:hAnsiTheme="majorHAnsi" w:cstheme="majorHAnsi"/>
          <w:sz w:val="20"/>
          <w:szCs w:val="20"/>
        </w:rPr>
      </w:pPr>
      <w:r w:rsidRPr="0078005B">
        <w:rPr>
          <w:rFonts w:asciiTheme="majorHAnsi" w:hAnsiTheme="majorHAnsi" w:cstheme="majorHAnsi"/>
          <w:sz w:val="20"/>
          <w:szCs w:val="20"/>
        </w:rPr>
        <w:t>•</w:t>
      </w:r>
      <w:r w:rsidRPr="0078005B">
        <w:rPr>
          <w:rFonts w:asciiTheme="majorHAnsi" w:hAnsiTheme="majorHAnsi" w:cstheme="majorHAnsi"/>
          <w:sz w:val="20"/>
          <w:szCs w:val="20"/>
        </w:rPr>
        <w:tab/>
      </w:r>
      <w:bookmarkStart w:id="34" w:name="_Hlk218846863"/>
      <w:r w:rsidRPr="0078005B">
        <w:rPr>
          <w:rFonts w:asciiTheme="majorHAnsi" w:hAnsiTheme="majorHAnsi" w:cstheme="majorHAnsi"/>
          <w:sz w:val="20"/>
          <w:szCs w:val="20"/>
        </w:rPr>
        <w:t>1 cartographie de base + plan d’actions communs</w:t>
      </w:r>
    </w:p>
    <w:p w14:paraId="223C6FE8" w14:textId="77777777" w:rsidR="0078005B" w:rsidRPr="0078005B" w:rsidRDefault="0078005B" w:rsidP="0078005B">
      <w:pPr>
        <w:spacing w:after="0" w:line="240" w:lineRule="auto"/>
        <w:jc w:val="both"/>
        <w:rPr>
          <w:rFonts w:asciiTheme="majorHAnsi" w:hAnsiTheme="majorHAnsi" w:cstheme="majorHAnsi"/>
          <w:sz w:val="20"/>
          <w:szCs w:val="20"/>
        </w:rPr>
      </w:pPr>
      <w:r w:rsidRPr="0078005B">
        <w:rPr>
          <w:rFonts w:asciiTheme="majorHAnsi" w:hAnsiTheme="majorHAnsi" w:cstheme="majorHAnsi"/>
          <w:sz w:val="20"/>
          <w:szCs w:val="20"/>
        </w:rPr>
        <w:t>•</w:t>
      </w:r>
      <w:r w:rsidRPr="0078005B">
        <w:rPr>
          <w:rFonts w:asciiTheme="majorHAnsi" w:hAnsiTheme="majorHAnsi" w:cstheme="majorHAnsi"/>
          <w:sz w:val="20"/>
          <w:szCs w:val="20"/>
        </w:rPr>
        <w:tab/>
        <w:t>6 cartographies adaptées (1 par CCI)</w:t>
      </w:r>
    </w:p>
    <w:bookmarkEnd w:id="34"/>
    <w:p w14:paraId="039DEEA7" w14:textId="77777777" w:rsidR="0078005B" w:rsidRPr="0078005B" w:rsidRDefault="0078005B" w:rsidP="0078005B">
      <w:pPr>
        <w:spacing w:after="0" w:line="240" w:lineRule="auto"/>
        <w:jc w:val="both"/>
        <w:rPr>
          <w:rFonts w:asciiTheme="majorHAnsi" w:hAnsiTheme="majorHAnsi" w:cstheme="majorHAnsi"/>
          <w:sz w:val="20"/>
          <w:szCs w:val="20"/>
        </w:rPr>
      </w:pPr>
    </w:p>
    <w:p w14:paraId="5CD92833" w14:textId="77777777" w:rsidR="0078005B" w:rsidRPr="0078005B" w:rsidRDefault="0078005B" w:rsidP="0078005B">
      <w:pPr>
        <w:spacing w:after="0" w:line="240" w:lineRule="auto"/>
        <w:jc w:val="both"/>
        <w:rPr>
          <w:rFonts w:asciiTheme="majorHAnsi" w:hAnsiTheme="majorHAnsi" w:cstheme="majorHAnsi"/>
          <w:sz w:val="20"/>
          <w:szCs w:val="20"/>
        </w:rPr>
      </w:pPr>
      <w:r w:rsidRPr="0078005B">
        <w:rPr>
          <w:rFonts w:asciiTheme="majorHAnsi" w:hAnsiTheme="majorHAnsi" w:cstheme="majorHAnsi"/>
          <w:sz w:val="20"/>
          <w:szCs w:val="20"/>
        </w:rPr>
        <w:t>Il transmet chaque livrable à la CCI concernée et à la CCI Normandie.</w:t>
      </w:r>
    </w:p>
    <w:p w14:paraId="11E81AD3" w14:textId="77777777" w:rsidR="0078005B" w:rsidRPr="0078005B" w:rsidRDefault="0078005B" w:rsidP="0078005B">
      <w:pPr>
        <w:spacing w:after="0" w:line="240" w:lineRule="auto"/>
        <w:jc w:val="both"/>
        <w:rPr>
          <w:rFonts w:asciiTheme="majorHAnsi" w:hAnsiTheme="majorHAnsi" w:cstheme="majorHAnsi"/>
          <w:sz w:val="20"/>
          <w:szCs w:val="20"/>
        </w:rPr>
      </w:pPr>
    </w:p>
    <w:p w14:paraId="1059D284" w14:textId="77777777" w:rsidR="0078005B" w:rsidRPr="0078005B" w:rsidRDefault="0078005B" w:rsidP="0078005B">
      <w:pPr>
        <w:spacing w:after="0" w:line="240" w:lineRule="auto"/>
        <w:jc w:val="both"/>
        <w:rPr>
          <w:rFonts w:asciiTheme="majorHAnsi" w:hAnsiTheme="majorHAnsi" w:cstheme="majorHAnsi"/>
          <w:sz w:val="20"/>
          <w:szCs w:val="20"/>
        </w:rPr>
      </w:pPr>
      <w:r w:rsidRPr="0078005B">
        <w:rPr>
          <w:rFonts w:asciiTheme="majorHAnsi" w:hAnsiTheme="majorHAnsi" w:cstheme="majorHAnsi"/>
          <w:sz w:val="20"/>
          <w:szCs w:val="20"/>
        </w:rPr>
        <w:t>Le titulaire, pour chaque CCI, remettra une cartographie des risques et plan d’actions sous format Excel, Word ou tout autre format modifiable et qui permettra sa mise à jour conformément à la réglementation. Tout format non modifiable pourra être refusé par chaque CCI.</w:t>
      </w:r>
    </w:p>
    <w:p w14:paraId="26C95507" w14:textId="60EDDED4" w:rsidR="00444709" w:rsidRDefault="0078005B" w:rsidP="0078005B">
      <w:pPr>
        <w:spacing w:after="0" w:line="240" w:lineRule="auto"/>
        <w:jc w:val="both"/>
        <w:rPr>
          <w:rFonts w:asciiTheme="majorHAnsi" w:hAnsiTheme="majorHAnsi" w:cstheme="majorHAnsi"/>
          <w:sz w:val="20"/>
          <w:szCs w:val="20"/>
        </w:rPr>
      </w:pPr>
      <w:r w:rsidRPr="0078005B">
        <w:rPr>
          <w:rFonts w:asciiTheme="majorHAnsi" w:hAnsiTheme="majorHAnsi" w:cstheme="majorHAnsi"/>
          <w:sz w:val="20"/>
          <w:szCs w:val="20"/>
        </w:rPr>
        <w:t>Il fournira, en complément, un format Power Point qui résumera les points clé de chaque cartographie ainsi que de son plan d’actions et permettra sa diffusion aux acteurs concernés.</w:t>
      </w:r>
    </w:p>
    <w:p w14:paraId="34A9FCFF" w14:textId="77777777" w:rsidR="0078005B" w:rsidRDefault="0078005B" w:rsidP="00444709">
      <w:pPr>
        <w:spacing w:after="0" w:line="240" w:lineRule="auto"/>
        <w:jc w:val="both"/>
        <w:rPr>
          <w:rFonts w:asciiTheme="majorHAnsi" w:hAnsiTheme="majorHAnsi" w:cstheme="majorHAnsi"/>
          <w:sz w:val="20"/>
          <w:szCs w:val="20"/>
        </w:rPr>
      </w:pPr>
    </w:p>
    <w:p w14:paraId="156469FC" w14:textId="689EF1AA" w:rsidR="00444709" w:rsidRPr="00444709" w:rsidRDefault="00444709" w:rsidP="00444709">
      <w:pPr>
        <w:spacing w:after="0" w:line="240" w:lineRule="auto"/>
        <w:jc w:val="both"/>
        <w:rPr>
          <w:rFonts w:asciiTheme="majorHAnsi" w:hAnsiTheme="majorHAnsi" w:cstheme="majorHAnsi"/>
          <w:sz w:val="20"/>
          <w:szCs w:val="20"/>
        </w:rPr>
      </w:pPr>
      <w:r>
        <w:rPr>
          <w:rFonts w:asciiTheme="majorHAnsi" w:hAnsiTheme="majorHAnsi" w:cstheme="majorHAnsi"/>
          <w:sz w:val="20"/>
          <w:szCs w:val="20"/>
        </w:rPr>
        <w:t>5.9</w:t>
      </w:r>
      <w:r w:rsidRPr="00444709">
        <w:rPr>
          <w:rFonts w:asciiTheme="majorHAnsi" w:hAnsiTheme="majorHAnsi" w:cstheme="majorHAnsi"/>
          <w:sz w:val="20"/>
          <w:szCs w:val="20"/>
        </w:rPr>
        <w:t xml:space="preserve"> - Modifications techniques</w:t>
      </w:r>
    </w:p>
    <w:p w14:paraId="4E0A5B23" w14:textId="4842A756" w:rsidR="008864C8" w:rsidRDefault="00444709" w:rsidP="00444709">
      <w:pPr>
        <w:spacing w:after="0" w:line="240" w:lineRule="auto"/>
        <w:jc w:val="both"/>
        <w:rPr>
          <w:rFonts w:asciiTheme="majorHAnsi" w:hAnsiTheme="majorHAnsi" w:cstheme="majorHAnsi"/>
          <w:sz w:val="20"/>
          <w:szCs w:val="20"/>
        </w:rPr>
      </w:pPr>
      <w:r w:rsidRPr="00444709">
        <w:rPr>
          <w:rFonts w:asciiTheme="majorHAnsi" w:hAnsiTheme="majorHAnsi" w:cstheme="majorHAnsi"/>
          <w:sz w:val="20"/>
          <w:szCs w:val="20"/>
        </w:rPr>
        <w:t>Pendant l'exécution du contrat, le pouvoir adjudicateur peut prescrire au titulaire des modifications de caractère technique ou accepter les modifications qu'il propose. La formulation de ces modifications suite à l'acceptation par le pouvoir adjudicateur du devis détaillé du titulaire donne lieu à un avenant.</w:t>
      </w:r>
    </w:p>
    <w:p w14:paraId="407ED00F" w14:textId="77777777" w:rsidR="003139C7" w:rsidRPr="003139C7" w:rsidRDefault="003139C7" w:rsidP="003139C7">
      <w:pPr>
        <w:spacing w:after="0" w:line="240" w:lineRule="auto"/>
        <w:jc w:val="both"/>
        <w:rPr>
          <w:rFonts w:asciiTheme="majorHAnsi" w:hAnsiTheme="majorHAnsi" w:cstheme="majorHAnsi"/>
          <w:sz w:val="20"/>
          <w:szCs w:val="20"/>
        </w:rPr>
      </w:pPr>
    </w:p>
    <w:p w14:paraId="75C6D04B" w14:textId="5B8C4C24" w:rsidR="00800E39" w:rsidRPr="00F9047A" w:rsidRDefault="008D6BA2" w:rsidP="002C5E8D">
      <w:pPr>
        <w:pStyle w:val="Titre1"/>
        <w:rPr>
          <w:highlight w:val="lightGray"/>
        </w:rPr>
      </w:pPr>
      <w:bookmarkStart w:id="35" w:name="_Toc218760766"/>
      <w:bookmarkStart w:id="36" w:name="_Hlk83715800"/>
      <w:r w:rsidRPr="00F9047A">
        <w:rPr>
          <w:highlight w:val="lightGray"/>
        </w:rPr>
        <w:t xml:space="preserve">ARTICLE </w:t>
      </w:r>
      <w:r w:rsidR="00DE0CFC">
        <w:rPr>
          <w:highlight w:val="lightGray"/>
        </w:rPr>
        <w:t>6</w:t>
      </w:r>
      <w:r w:rsidRPr="00F9047A">
        <w:rPr>
          <w:highlight w:val="lightGray"/>
        </w:rPr>
        <w:t xml:space="preserve"> - </w:t>
      </w:r>
      <w:r w:rsidR="00800E39" w:rsidRPr="007C497C">
        <w:t xml:space="preserve">DUREE </w:t>
      </w:r>
      <w:r w:rsidR="00DC788C" w:rsidRPr="007C497C">
        <w:t>DE l’ACCORD CADRE</w:t>
      </w:r>
      <w:r w:rsidR="004D4ACE" w:rsidRPr="007C497C">
        <w:t xml:space="preserve"> ET</w:t>
      </w:r>
      <w:r w:rsidR="00800E39" w:rsidRPr="007C497C">
        <w:t xml:space="preserve"> </w:t>
      </w:r>
      <w:r w:rsidR="00800E39" w:rsidRPr="00F9047A">
        <w:rPr>
          <w:highlight w:val="lightGray"/>
        </w:rPr>
        <w:t>DELAIS D’EXECUTION</w:t>
      </w:r>
      <w:bookmarkEnd w:id="35"/>
    </w:p>
    <w:p w14:paraId="0344950E" w14:textId="5275B671" w:rsidR="007C5CA4" w:rsidRPr="002C5E8D" w:rsidRDefault="00DE0CFC" w:rsidP="002C5E8D">
      <w:pPr>
        <w:pStyle w:val="Titre2"/>
        <w:rPr>
          <w:sz w:val="20"/>
          <w:szCs w:val="20"/>
        </w:rPr>
      </w:pPr>
      <w:bookmarkStart w:id="37" w:name="_Toc95228204"/>
      <w:bookmarkStart w:id="38" w:name="_Toc218760767"/>
      <w:bookmarkStart w:id="39" w:name="_Toc197326291"/>
      <w:bookmarkEnd w:id="36"/>
      <w:r>
        <w:rPr>
          <w:sz w:val="20"/>
          <w:szCs w:val="20"/>
        </w:rPr>
        <w:t>6</w:t>
      </w:r>
      <w:r w:rsidR="007C5CA4" w:rsidRPr="002C5E8D">
        <w:rPr>
          <w:sz w:val="20"/>
          <w:szCs w:val="20"/>
        </w:rPr>
        <w:t xml:space="preserve">.1 </w:t>
      </w:r>
      <w:r w:rsidR="00DC788C" w:rsidRPr="002C5E8D">
        <w:rPr>
          <w:sz w:val="20"/>
          <w:szCs w:val="20"/>
        </w:rPr>
        <w:t>–</w:t>
      </w:r>
      <w:r w:rsidR="007C5CA4" w:rsidRPr="002C5E8D">
        <w:rPr>
          <w:sz w:val="20"/>
          <w:szCs w:val="20"/>
        </w:rPr>
        <w:t xml:space="preserve"> </w:t>
      </w:r>
      <w:bookmarkEnd w:id="37"/>
      <w:r w:rsidR="00DC788C" w:rsidRPr="002C5E8D">
        <w:rPr>
          <w:sz w:val="20"/>
          <w:szCs w:val="20"/>
        </w:rPr>
        <w:t>Durée de l’accord cadre</w:t>
      </w:r>
      <w:bookmarkEnd w:id="38"/>
      <w:r w:rsidR="00DC788C" w:rsidRPr="002C5E8D">
        <w:rPr>
          <w:sz w:val="20"/>
          <w:szCs w:val="20"/>
        </w:rPr>
        <w:t xml:space="preserve"> </w:t>
      </w:r>
    </w:p>
    <w:p w14:paraId="7916E192" w14:textId="25B749D7" w:rsidR="007C5CA4" w:rsidRPr="00E3715B" w:rsidRDefault="00952CF6" w:rsidP="00952CF6">
      <w:pPr>
        <w:spacing w:after="0" w:line="240" w:lineRule="auto"/>
        <w:jc w:val="both"/>
        <w:rPr>
          <w:rFonts w:asciiTheme="majorHAnsi" w:hAnsiTheme="majorHAnsi" w:cstheme="majorHAnsi"/>
          <w:sz w:val="20"/>
          <w:szCs w:val="20"/>
        </w:rPr>
      </w:pPr>
      <w:bookmarkStart w:id="40" w:name="_Hlk218762232"/>
      <w:r>
        <w:rPr>
          <w:rFonts w:asciiTheme="majorHAnsi" w:hAnsiTheme="majorHAnsi" w:cstheme="majorHAnsi"/>
          <w:sz w:val="20"/>
          <w:szCs w:val="20"/>
        </w:rPr>
        <w:t>L’accord cadre</w:t>
      </w:r>
      <w:r w:rsidR="007C5CA4" w:rsidRPr="00E3715B">
        <w:rPr>
          <w:rFonts w:asciiTheme="majorHAnsi" w:hAnsiTheme="majorHAnsi" w:cstheme="majorHAnsi"/>
          <w:sz w:val="20"/>
          <w:szCs w:val="20"/>
        </w:rPr>
        <w:t xml:space="preserve"> prend effet à compter de la date de sa notification. La date de notification correspond à la date de réception par l’attributaire de la copie du marché.</w:t>
      </w:r>
    </w:p>
    <w:p w14:paraId="714FD518" w14:textId="77777777" w:rsidR="00FA34C6" w:rsidRPr="00E3715B" w:rsidRDefault="00FA34C6" w:rsidP="00952CF6">
      <w:pPr>
        <w:spacing w:after="0" w:line="240" w:lineRule="auto"/>
        <w:jc w:val="both"/>
        <w:rPr>
          <w:rFonts w:asciiTheme="majorHAnsi" w:hAnsiTheme="majorHAnsi" w:cstheme="majorHAnsi"/>
          <w:color w:val="000000"/>
          <w:sz w:val="20"/>
          <w:szCs w:val="20"/>
        </w:rPr>
      </w:pPr>
      <w:bookmarkStart w:id="41" w:name="_Toc95228207"/>
      <w:r w:rsidRPr="00E3715B">
        <w:rPr>
          <w:rFonts w:asciiTheme="majorHAnsi" w:hAnsiTheme="majorHAnsi" w:cstheme="majorHAnsi"/>
          <w:color w:val="252525"/>
          <w:sz w:val="20"/>
          <w:szCs w:val="20"/>
        </w:rPr>
        <w:t xml:space="preserve">Il est conclu pour une durée d’un an. Il sera renouvelé 3 fois par période de 12 mois, soit une période totale de 48 mois maximum. </w:t>
      </w:r>
    </w:p>
    <w:p w14:paraId="057B8839" w14:textId="78E78375" w:rsidR="00FA34C6" w:rsidRPr="00E3715B" w:rsidRDefault="00FA34C6" w:rsidP="00952CF6">
      <w:pPr>
        <w:spacing w:after="0" w:line="240" w:lineRule="auto"/>
        <w:jc w:val="both"/>
        <w:rPr>
          <w:rFonts w:asciiTheme="majorHAnsi" w:hAnsiTheme="majorHAnsi" w:cstheme="majorHAnsi"/>
          <w:i/>
          <w:color w:val="252525"/>
          <w:sz w:val="20"/>
          <w:szCs w:val="20"/>
        </w:rPr>
      </w:pPr>
      <w:r w:rsidRPr="00E3715B">
        <w:rPr>
          <w:rFonts w:asciiTheme="majorHAnsi" w:hAnsiTheme="majorHAnsi" w:cstheme="majorHAnsi"/>
          <w:color w:val="252525"/>
          <w:sz w:val="20"/>
          <w:szCs w:val="20"/>
        </w:rPr>
        <w:t xml:space="preserve">En cas de non-reconduction, les titulaires se verront notifier une décision par voie expresse au minimum 2 mois avant la date anniversaire </w:t>
      </w:r>
      <w:r w:rsidR="00DC788C" w:rsidRPr="00952CF6">
        <w:rPr>
          <w:rFonts w:asciiTheme="majorHAnsi" w:hAnsiTheme="majorHAnsi" w:cstheme="majorHAnsi"/>
          <w:iCs/>
          <w:color w:val="252525"/>
          <w:sz w:val="20"/>
          <w:szCs w:val="20"/>
        </w:rPr>
        <w:t>de l’accord cadre</w:t>
      </w:r>
      <w:r w:rsidRPr="00E3715B">
        <w:rPr>
          <w:rFonts w:asciiTheme="majorHAnsi" w:hAnsiTheme="majorHAnsi" w:cstheme="majorHAnsi"/>
          <w:color w:val="252525"/>
          <w:sz w:val="20"/>
          <w:szCs w:val="20"/>
        </w:rPr>
        <w:t>.</w:t>
      </w:r>
    </w:p>
    <w:p w14:paraId="73CB8156" w14:textId="53DBC392" w:rsidR="007C5CA4" w:rsidRDefault="00DE0CFC" w:rsidP="002C5E8D">
      <w:pPr>
        <w:pStyle w:val="Titre2"/>
        <w:rPr>
          <w:sz w:val="20"/>
          <w:szCs w:val="20"/>
        </w:rPr>
      </w:pPr>
      <w:bookmarkStart w:id="42" w:name="_Toc218760768"/>
      <w:bookmarkEnd w:id="40"/>
      <w:r>
        <w:rPr>
          <w:sz w:val="20"/>
          <w:szCs w:val="20"/>
        </w:rPr>
        <w:t>6</w:t>
      </w:r>
      <w:r w:rsidR="007C5CA4" w:rsidRPr="002C5E8D">
        <w:rPr>
          <w:sz w:val="20"/>
          <w:szCs w:val="20"/>
        </w:rPr>
        <w:t>.</w:t>
      </w:r>
      <w:r w:rsidR="00823B25" w:rsidRPr="002C5E8D">
        <w:rPr>
          <w:sz w:val="20"/>
          <w:szCs w:val="20"/>
        </w:rPr>
        <w:t>2</w:t>
      </w:r>
      <w:r w:rsidR="007C5CA4" w:rsidRPr="002C5E8D">
        <w:rPr>
          <w:sz w:val="20"/>
          <w:szCs w:val="20"/>
        </w:rPr>
        <w:t xml:space="preserve"> </w:t>
      </w:r>
      <w:r w:rsidR="005234D9" w:rsidRPr="002C5E8D">
        <w:rPr>
          <w:sz w:val="20"/>
          <w:szCs w:val="20"/>
        </w:rPr>
        <w:t>–</w:t>
      </w:r>
      <w:r w:rsidR="007C5CA4" w:rsidRPr="002C5E8D">
        <w:rPr>
          <w:sz w:val="20"/>
          <w:szCs w:val="20"/>
        </w:rPr>
        <w:t xml:space="preserve"> </w:t>
      </w:r>
      <w:bookmarkEnd w:id="41"/>
      <w:r w:rsidR="005234D9" w:rsidRPr="002C5E8D">
        <w:rPr>
          <w:sz w:val="20"/>
          <w:szCs w:val="20"/>
        </w:rPr>
        <w:t>Délai d’exécution</w:t>
      </w:r>
      <w:bookmarkEnd w:id="42"/>
    </w:p>
    <w:p w14:paraId="1FA57776" w14:textId="5AA57D32" w:rsidR="00452906" w:rsidRPr="007C497C" w:rsidRDefault="007C497C" w:rsidP="007C497C">
      <w:pPr>
        <w:spacing w:after="0"/>
        <w:rPr>
          <w:rFonts w:asciiTheme="majorHAnsi" w:hAnsiTheme="majorHAnsi" w:cstheme="majorHAnsi"/>
          <w:sz w:val="20"/>
          <w:szCs w:val="20"/>
        </w:rPr>
      </w:pPr>
      <w:r w:rsidRPr="007C497C">
        <w:rPr>
          <w:rFonts w:asciiTheme="majorHAnsi" w:hAnsiTheme="majorHAnsi" w:cstheme="majorHAnsi"/>
          <w:sz w:val="20"/>
          <w:szCs w:val="20"/>
        </w:rPr>
        <w:t>Lors de la réunion de lancement, les deux parties accordent une date limite de remise des livrables sur lesquels le titulaire s’engage, et qui ne peut en aucun cas dépasser la date limite maximale de remise précitée.</w:t>
      </w:r>
    </w:p>
    <w:p w14:paraId="13378F59" w14:textId="69248344" w:rsidR="007C497C" w:rsidRPr="007C497C" w:rsidRDefault="007C497C" w:rsidP="007C497C">
      <w:pPr>
        <w:spacing w:after="0"/>
        <w:rPr>
          <w:rFonts w:asciiTheme="majorHAnsi" w:hAnsiTheme="majorHAnsi" w:cstheme="majorHAnsi"/>
          <w:sz w:val="20"/>
          <w:szCs w:val="20"/>
        </w:rPr>
      </w:pPr>
      <w:r w:rsidRPr="007C497C">
        <w:rPr>
          <w:rFonts w:asciiTheme="majorHAnsi" w:hAnsiTheme="majorHAnsi" w:cstheme="majorHAnsi"/>
          <w:sz w:val="20"/>
          <w:szCs w:val="20"/>
        </w:rPr>
        <w:t>Les autres délais d’exécution seront définis dans le bon de commande et ne pourront en aucun cas dépasser les délais maximums prévus par le titulaire dans son cadre de réponse technique.</w:t>
      </w:r>
    </w:p>
    <w:p w14:paraId="21C4F079" w14:textId="4269B585" w:rsidR="007C497C" w:rsidRPr="007C497C" w:rsidRDefault="007C497C" w:rsidP="007C497C">
      <w:pPr>
        <w:spacing w:after="0"/>
        <w:rPr>
          <w:rFonts w:asciiTheme="majorHAnsi" w:hAnsiTheme="majorHAnsi" w:cstheme="majorHAnsi"/>
          <w:sz w:val="20"/>
          <w:szCs w:val="20"/>
        </w:rPr>
      </w:pPr>
      <w:r w:rsidRPr="007C497C">
        <w:rPr>
          <w:rFonts w:asciiTheme="majorHAnsi" w:hAnsiTheme="majorHAnsi" w:cstheme="majorHAnsi"/>
          <w:sz w:val="20"/>
          <w:szCs w:val="20"/>
        </w:rPr>
        <w:lastRenderedPageBreak/>
        <w:t>Une prolongation du délai d'exécution peut être accordée par l’acheteur dans les conditions de l'article 13.3 du CCAG-PI.</w:t>
      </w:r>
    </w:p>
    <w:p w14:paraId="59CDB403" w14:textId="35AE2B16" w:rsidR="00800E39" w:rsidRPr="00F9047A" w:rsidRDefault="008D6BA2" w:rsidP="002C5E8D">
      <w:pPr>
        <w:pStyle w:val="Titre1"/>
        <w:rPr>
          <w:highlight w:val="lightGray"/>
        </w:rPr>
      </w:pPr>
      <w:bookmarkStart w:id="43" w:name="_Toc218760769"/>
      <w:r w:rsidRPr="00F9047A">
        <w:rPr>
          <w:highlight w:val="lightGray"/>
        </w:rPr>
        <w:t xml:space="preserve">ARTICLE </w:t>
      </w:r>
      <w:r w:rsidR="00DE0CFC">
        <w:rPr>
          <w:highlight w:val="lightGray"/>
        </w:rPr>
        <w:t>7</w:t>
      </w:r>
      <w:r w:rsidRPr="00F9047A">
        <w:rPr>
          <w:highlight w:val="lightGray"/>
        </w:rPr>
        <w:t xml:space="preserve"> </w:t>
      </w:r>
      <w:r w:rsidRPr="00F9047A">
        <w:t xml:space="preserve">- </w:t>
      </w:r>
      <w:r w:rsidR="00800E39" w:rsidRPr="00F9047A">
        <w:t>MONTANT DU MARCHE</w:t>
      </w:r>
      <w:bookmarkEnd w:id="43"/>
    </w:p>
    <w:p w14:paraId="437FC263" w14:textId="2609D0EC" w:rsidR="00800E39" w:rsidRPr="002C5E8D" w:rsidRDefault="00DE0CFC" w:rsidP="002C5E8D">
      <w:pPr>
        <w:pStyle w:val="Titre2"/>
        <w:rPr>
          <w:sz w:val="20"/>
          <w:szCs w:val="20"/>
          <w:lang w:eastAsia="fr-FR"/>
        </w:rPr>
      </w:pPr>
      <w:bookmarkStart w:id="44" w:name="_Toc218760770"/>
      <w:r>
        <w:rPr>
          <w:sz w:val="20"/>
          <w:szCs w:val="20"/>
          <w:lang w:eastAsia="fr-FR"/>
        </w:rPr>
        <w:t>7</w:t>
      </w:r>
      <w:r w:rsidR="00800E39" w:rsidRPr="002C5E8D">
        <w:rPr>
          <w:sz w:val="20"/>
          <w:szCs w:val="20"/>
          <w:lang w:eastAsia="fr-FR"/>
        </w:rPr>
        <w:t>.1 - Engagement du candidat</w:t>
      </w:r>
      <w:bookmarkEnd w:id="44"/>
    </w:p>
    <w:p w14:paraId="3483D2FE" w14:textId="4D83E5AB" w:rsidR="00824570" w:rsidRDefault="00C06AE0" w:rsidP="00C06AE0">
      <w:pPr>
        <w:jc w:val="both"/>
        <w:rPr>
          <w:rFonts w:asciiTheme="majorHAnsi" w:eastAsia="Cambria" w:hAnsiTheme="majorHAnsi" w:cstheme="majorHAnsi"/>
          <w:b/>
          <w:sz w:val="20"/>
          <w:szCs w:val="20"/>
        </w:rPr>
      </w:pPr>
      <w:r w:rsidRPr="00F9047A">
        <w:rPr>
          <w:rFonts w:asciiTheme="majorHAnsi" w:eastAsia="Cambria" w:hAnsiTheme="majorHAnsi" w:cstheme="majorHAnsi"/>
          <w:b/>
          <w:bCs/>
          <w:color w:val="FF0000"/>
          <w:sz w:val="20"/>
          <w:szCs w:val="20"/>
        </w:rPr>
        <w:sym w:font="Wingdings" w:char="F046"/>
      </w:r>
      <w:r w:rsidRPr="00F9047A">
        <w:rPr>
          <w:rFonts w:asciiTheme="majorHAnsi" w:eastAsia="Cambria" w:hAnsiTheme="majorHAnsi" w:cstheme="majorHAnsi"/>
          <w:bCs/>
          <w:color w:val="4F81BD" w:themeColor="accent1"/>
          <w:sz w:val="20"/>
          <w:szCs w:val="20"/>
        </w:rPr>
        <w:t xml:space="preserve"> </w:t>
      </w:r>
      <w:r w:rsidRPr="00F9047A">
        <w:rPr>
          <w:rFonts w:asciiTheme="majorHAnsi" w:eastAsia="Cambria" w:hAnsiTheme="majorHAnsi" w:cstheme="majorHAnsi"/>
          <w:b/>
          <w:sz w:val="20"/>
          <w:szCs w:val="20"/>
        </w:rPr>
        <w:t>Je/Nous m’engage/nous engageons à exécuter les prestations demandées</w:t>
      </w:r>
      <w:r w:rsidR="007C497C">
        <w:rPr>
          <w:rFonts w:asciiTheme="majorHAnsi" w:eastAsia="Cambria" w:hAnsiTheme="majorHAnsi" w:cstheme="majorHAnsi"/>
          <w:b/>
          <w:sz w:val="20"/>
          <w:szCs w:val="20"/>
        </w:rPr>
        <w:t xml:space="preserve"> aux prix unitaires détaillés au Bordereau de Prix Unitaires annexé au présent AE valant CCP. </w:t>
      </w:r>
    </w:p>
    <w:p w14:paraId="4F0FB7EB" w14:textId="6F68ABD5" w:rsidR="00800E39" w:rsidRPr="002C5E8D" w:rsidRDefault="00DE0CFC" w:rsidP="002C5E8D">
      <w:pPr>
        <w:pStyle w:val="Titre2"/>
        <w:rPr>
          <w:b/>
          <w:sz w:val="20"/>
          <w:szCs w:val="20"/>
          <w:lang w:eastAsia="fr-FR"/>
        </w:rPr>
      </w:pPr>
      <w:bookmarkStart w:id="45" w:name="_Toc218760771"/>
      <w:r>
        <w:rPr>
          <w:sz w:val="20"/>
          <w:szCs w:val="20"/>
          <w:lang w:eastAsia="fr-FR"/>
        </w:rPr>
        <w:t>7</w:t>
      </w:r>
      <w:r w:rsidR="00800E39" w:rsidRPr="002C5E8D">
        <w:rPr>
          <w:sz w:val="20"/>
          <w:szCs w:val="20"/>
          <w:lang w:eastAsia="fr-FR"/>
        </w:rPr>
        <w:t>.2 - Répartition des prestations (en cas de groupement conjoint)</w:t>
      </w:r>
      <w:bookmarkEnd w:id="45"/>
    </w:p>
    <w:p w14:paraId="290F908F" w14:textId="3F1CB587" w:rsidR="00800E39" w:rsidRDefault="00800E39" w:rsidP="00A2592A">
      <w:pPr>
        <w:spacing w:before="120" w:after="0" w:line="240" w:lineRule="auto"/>
        <w:jc w:val="both"/>
        <w:rPr>
          <w:rFonts w:asciiTheme="majorHAnsi" w:eastAsia="Times New Roman" w:hAnsiTheme="majorHAnsi" w:cstheme="majorHAnsi"/>
          <w:i/>
          <w:iCs/>
          <w:sz w:val="20"/>
          <w:szCs w:val="20"/>
          <w:lang w:eastAsia="fr-FR"/>
        </w:rPr>
      </w:pPr>
      <w:r w:rsidRPr="00F9047A">
        <w:rPr>
          <w:rFonts w:asciiTheme="majorHAnsi" w:eastAsia="Times New Roman" w:hAnsiTheme="majorHAnsi" w:cstheme="majorHAnsi"/>
          <w:b/>
          <w:bCs/>
          <w:color w:val="FF0000"/>
          <w:sz w:val="20"/>
          <w:szCs w:val="20"/>
          <w:lang w:eastAsia="fr-FR"/>
        </w:rPr>
        <w:sym w:font="Wingdings" w:char="F046"/>
      </w:r>
      <w:r w:rsidRPr="00F9047A">
        <w:rPr>
          <w:rFonts w:asciiTheme="majorHAnsi" w:eastAsia="Times New Roman" w:hAnsiTheme="majorHAnsi" w:cstheme="majorHAnsi"/>
          <w:bCs/>
          <w:color w:val="000000" w:themeColor="text1"/>
          <w:sz w:val="20"/>
          <w:szCs w:val="20"/>
          <w:lang w:eastAsia="fr-FR"/>
        </w:rPr>
        <w:t xml:space="preserve"> </w:t>
      </w:r>
      <w:r w:rsidRPr="00F9047A">
        <w:rPr>
          <w:rFonts w:asciiTheme="majorHAnsi" w:eastAsia="Times New Roman" w:hAnsiTheme="majorHAnsi" w:cstheme="majorHAnsi"/>
          <w:i/>
          <w:iCs/>
          <w:sz w:val="20"/>
          <w:szCs w:val="20"/>
          <w:lang w:eastAsia="fr-FR"/>
        </w:rPr>
        <w:t>(Les membres du groupement conjoint indiquent dans le tableau ci-dessous la répartition des prestations que chacun d’entre eux s’engage à réaliser)</w:t>
      </w:r>
    </w:p>
    <w:p w14:paraId="55297DCA" w14:textId="35BB4A06" w:rsidR="00800E39" w:rsidRDefault="00800E39" w:rsidP="00A2592A">
      <w:pPr>
        <w:spacing w:after="0" w:line="240" w:lineRule="auto"/>
        <w:jc w:val="both"/>
        <w:rPr>
          <w:rFonts w:asciiTheme="majorHAnsi" w:eastAsia="Times New Roman" w:hAnsiTheme="majorHAnsi" w:cstheme="majorHAnsi"/>
          <w:bCs/>
          <w:sz w:val="20"/>
          <w:szCs w:val="20"/>
          <w:lang w:eastAsia="fr-FR"/>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402"/>
        <w:gridCol w:w="2694"/>
      </w:tblGrid>
      <w:tr w:rsidR="00800E39" w:rsidRPr="00F9047A" w14:paraId="1305227B" w14:textId="77777777" w:rsidTr="00800E39">
        <w:trPr>
          <w:trHeight w:val="567"/>
        </w:trPr>
        <w:tc>
          <w:tcPr>
            <w:tcW w:w="4077" w:type="dxa"/>
            <w:vMerge w:val="restart"/>
            <w:tcBorders>
              <w:top w:val="single" w:sz="4" w:space="0" w:color="auto"/>
              <w:left w:val="single" w:sz="4" w:space="0" w:color="auto"/>
              <w:bottom w:val="single" w:sz="4" w:space="0" w:color="auto"/>
              <w:right w:val="single" w:sz="4" w:space="0" w:color="auto"/>
            </w:tcBorders>
            <w:vAlign w:val="center"/>
            <w:hideMark/>
          </w:tcPr>
          <w:p w14:paraId="33CB7EEF" w14:textId="77777777" w:rsidR="00800E39" w:rsidRPr="00F9047A" w:rsidRDefault="00800E39" w:rsidP="00A2592A">
            <w:pPr>
              <w:spacing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Désignation des membres </w:t>
            </w:r>
          </w:p>
          <w:p w14:paraId="20D1546B" w14:textId="77777777" w:rsidR="00800E39" w:rsidRPr="00F9047A" w:rsidRDefault="00800E39" w:rsidP="00A2592A">
            <w:pPr>
              <w:spacing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du groupement conjoint</w:t>
            </w:r>
          </w:p>
        </w:tc>
        <w:tc>
          <w:tcPr>
            <w:tcW w:w="6096" w:type="dxa"/>
            <w:gridSpan w:val="2"/>
            <w:tcBorders>
              <w:top w:val="single" w:sz="4" w:space="0" w:color="auto"/>
              <w:left w:val="single" w:sz="4" w:space="0" w:color="auto"/>
              <w:bottom w:val="single" w:sz="4" w:space="0" w:color="auto"/>
              <w:right w:val="single" w:sz="4" w:space="0" w:color="auto"/>
            </w:tcBorders>
            <w:vAlign w:val="center"/>
            <w:hideMark/>
          </w:tcPr>
          <w:p w14:paraId="19A04C30" w14:textId="77777777" w:rsidR="00800E39" w:rsidRPr="00F9047A" w:rsidRDefault="00800E39" w:rsidP="00A2592A">
            <w:pPr>
              <w:keepNext/>
              <w:spacing w:after="0" w:line="240" w:lineRule="auto"/>
              <w:jc w:val="center"/>
              <w:outlineLvl w:val="4"/>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Prestations exécutées par les membres</w:t>
            </w:r>
          </w:p>
          <w:p w14:paraId="35979392" w14:textId="77777777" w:rsidR="00800E39" w:rsidRPr="00F9047A" w:rsidRDefault="00800E39" w:rsidP="00A2592A">
            <w:pPr>
              <w:keepNext/>
              <w:spacing w:after="0" w:line="240" w:lineRule="auto"/>
              <w:jc w:val="center"/>
              <w:outlineLvl w:val="4"/>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du groupement conjoint</w:t>
            </w:r>
          </w:p>
        </w:tc>
      </w:tr>
      <w:tr w:rsidR="00800E39" w:rsidRPr="00F9047A" w14:paraId="31CD3958" w14:textId="77777777" w:rsidTr="00800E39">
        <w:trPr>
          <w:trHeight w:val="567"/>
        </w:trPr>
        <w:tc>
          <w:tcPr>
            <w:tcW w:w="4077" w:type="dxa"/>
            <w:vMerge/>
            <w:tcBorders>
              <w:top w:val="single" w:sz="4" w:space="0" w:color="auto"/>
              <w:left w:val="single" w:sz="4" w:space="0" w:color="auto"/>
              <w:bottom w:val="single" w:sz="4" w:space="0" w:color="auto"/>
              <w:right w:val="single" w:sz="4" w:space="0" w:color="auto"/>
            </w:tcBorders>
            <w:vAlign w:val="center"/>
            <w:hideMark/>
          </w:tcPr>
          <w:p w14:paraId="47088560" w14:textId="77777777" w:rsidR="00800E39" w:rsidRPr="00F9047A" w:rsidRDefault="00800E39" w:rsidP="00A2592A">
            <w:pPr>
              <w:spacing w:after="0" w:line="240" w:lineRule="auto"/>
              <w:rPr>
                <w:rFonts w:asciiTheme="majorHAnsi" w:eastAsia="Times New Roman" w:hAnsiTheme="majorHAnsi" w:cstheme="majorHAnsi"/>
                <w:b/>
                <w:sz w:val="20"/>
                <w:szCs w:val="20"/>
                <w:lang w:eastAsia="fr-FR"/>
              </w:rPr>
            </w:pPr>
          </w:p>
        </w:tc>
        <w:tc>
          <w:tcPr>
            <w:tcW w:w="3402"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2CF192A9" w14:textId="77777777" w:rsidR="00800E39" w:rsidRPr="00F9047A" w:rsidRDefault="00800E39" w:rsidP="00A2592A">
            <w:pPr>
              <w:spacing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Nature de la prestation</w:t>
            </w:r>
          </w:p>
        </w:tc>
        <w:tc>
          <w:tcPr>
            <w:tcW w:w="2694" w:type="dxa"/>
            <w:tcBorders>
              <w:top w:val="single" w:sz="4" w:space="0" w:color="auto"/>
              <w:left w:val="single" w:sz="4" w:space="0" w:color="auto"/>
              <w:bottom w:val="single" w:sz="4" w:space="0" w:color="auto"/>
              <w:right w:val="single" w:sz="4" w:space="0" w:color="auto"/>
            </w:tcBorders>
            <w:shd w:val="solid" w:color="FFFFFF" w:fill="auto"/>
            <w:vAlign w:val="center"/>
            <w:hideMark/>
          </w:tcPr>
          <w:p w14:paraId="4A942E9E" w14:textId="77777777" w:rsidR="00800E39" w:rsidRPr="00F9047A" w:rsidRDefault="00800E39" w:rsidP="00A2592A">
            <w:pPr>
              <w:spacing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Montant HT de la prestation</w:t>
            </w:r>
          </w:p>
        </w:tc>
      </w:tr>
      <w:tr w:rsidR="00800E39" w:rsidRPr="00F9047A" w14:paraId="01FB1951" w14:textId="77777777" w:rsidTr="00800E39">
        <w:trPr>
          <w:trHeight w:val="841"/>
        </w:trPr>
        <w:tc>
          <w:tcPr>
            <w:tcW w:w="4077" w:type="dxa"/>
            <w:tcBorders>
              <w:top w:val="single" w:sz="4" w:space="0" w:color="auto"/>
              <w:left w:val="single" w:sz="4" w:space="0" w:color="auto"/>
              <w:bottom w:val="nil"/>
              <w:right w:val="single" w:sz="4" w:space="0" w:color="auto"/>
            </w:tcBorders>
            <w:shd w:val="clear" w:color="auto" w:fill="F2F2F2" w:themeFill="background1" w:themeFillShade="F2"/>
          </w:tcPr>
          <w:p w14:paraId="291DA58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c>
          <w:tcPr>
            <w:tcW w:w="3402" w:type="dxa"/>
            <w:tcBorders>
              <w:top w:val="single" w:sz="4" w:space="0" w:color="auto"/>
              <w:left w:val="single" w:sz="4" w:space="0" w:color="auto"/>
              <w:bottom w:val="nil"/>
              <w:right w:val="single" w:sz="4" w:space="0" w:color="auto"/>
            </w:tcBorders>
            <w:shd w:val="clear" w:color="auto" w:fill="F2F2F2" w:themeFill="background1" w:themeFillShade="F2"/>
          </w:tcPr>
          <w:p w14:paraId="71652874"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c>
          <w:tcPr>
            <w:tcW w:w="2694" w:type="dxa"/>
            <w:tcBorders>
              <w:top w:val="single" w:sz="4" w:space="0" w:color="auto"/>
              <w:left w:val="single" w:sz="4" w:space="0" w:color="auto"/>
              <w:bottom w:val="nil"/>
              <w:right w:val="single" w:sz="4" w:space="0" w:color="auto"/>
            </w:tcBorders>
            <w:shd w:val="clear" w:color="auto" w:fill="F2F2F2" w:themeFill="background1" w:themeFillShade="F2"/>
          </w:tcPr>
          <w:p w14:paraId="50CDCB3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r>
      <w:tr w:rsidR="00800E39" w:rsidRPr="00F9047A" w14:paraId="02E7C4A1" w14:textId="77777777" w:rsidTr="00800E39">
        <w:trPr>
          <w:trHeight w:val="850"/>
        </w:trPr>
        <w:tc>
          <w:tcPr>
            <w:tcW w:w="4077" w:type="dxa"/>
            <w:tcBorders>
              <w:top w:val="nil"/>
              <w:left w:val="single" w:sz="4" w:space="0" w:color="auto"/>
              <w:bottom w:val="single" w:sz="4" w:space="0" w:color="auto"/>
              <w:right w:val="single" w:sz="4" w:space="0" w:color="auto"/>
            </w:tcBorders>
            <w:shd w:val="clear" w:color="auto" w:fill="F2F2F2" w:themeFill="background1" w:themeFillShade="F2"/>
          </w:tcPr>
          <w:p w14:paraId="75DBE72C"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c>
          <w:tcPr>
            <w:tcW w:w="3402" w:type="dxa"/>
            <w:tcBorders>
              <w:top w:val="nil"/>
              <w:left w:val="single" w:sz="4" w:space="0" w:color="auto"/>
              <w:bottom w:val="single" w:sz="4" w:space="0" w:color="auto"/>
              <w:right w:val="single" w:sz="4" w:space="0" w:color="auto"/>
            </w:tcBorders>
            <w:shd w:val="clear" w:color="auto" w:fill="F2F2F2" w:themeFill="background1" w:themeFillShade="F2"/>
          </w:tcPr>
          <w:p w14:paraId="104069CA"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c>
          <w:tcPr>
            <w:tcW w:w="2694" w:type="dxa"/>
            <w:tcBorders>
              <w:top w:val="nil"/>
              <w:left w:val="single" w:sz="4" w:space="0" w:color="auto"/>
              <w:bottom w:val="single" w:sz="4" w:space="0" w:color="auto"/>
              <w:right w:val="single" w:sz="4" w:space="0" w:color="auto"/>
            </w:tcBorders>
            <w:shd w:val="clear" w:color="auto" w:fill="F2F2F2" w:themeFill="background1" w:themeFillShade="F2"/>
          </w:tcPr>
          <w:p w14:paraId="122725F4"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c>
      </w:tr>
    </w:tbl>
    <w:p w14:paraId="10CA86CD" w14:textId="76822D61" w:rsidR="00800E39" w:rsidRPr="002C5E8D" w:rsidRDefault="00DE0CFC" w:rsidP="002C5E8D">
      <w:pPr>
        <w:pStyle w:val="Titre2"/>
        <w:rPr>
          <w:b/>
          <w:sz w:val="20"/>
          <w:szCs w:val="20"/>
          <w:lang w:eastAsia="fr-FR"/>
        </w:rPr>
      </w:pPr>
      <w:bookmarkStart w:id="46" w:name="_Toc218760772"/>
      <w:r>
        <w:rPr>
          <w:sz w:val="20"/>
          <w:szCs w:val="20"/>
          <w:lang w:eastAsia="fr-FR"/>
        </w:rPr>
        <w:t>7</w:t>
      </w:r>
      <w:r w:rsidR="00800E39" w:rsidRPr="002C5E8D">
        <w:rPr>
          <w:sz w:val="20"/>
          <w:szCs w:val="20"/>
          <w:lang w:eastAsia="fr-FR"/>
        </w:rPr>
        <w:t>.3 – Compte(s) à créditer - Coordonnées bancaires du titulaire ou du mandataire du groupement solidaire</w:t>
      </w:r>
      <w:bookmarkEnd w:id="46"/>
    </w:p>
    <w:p w14:paraId="44A22629"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800E39" w:rsidRPr="00F9047A" w14:paraId="4F3FF330" w14:textId="77777777" w:rsidTr="00800E39">
        <w:tc>
          <w:tcPr>
            <w:tcW w:w="10314" w:type="dxa"/>
          </w:tcPr>
          <w:p w14:paraId="1B9EDBDF" w14:textId="77777777" w:rsidR="00800E39" w:rsidRPr="00F9047A" w:rsidRDefault="00800E39" w:rsidP="00A2592A">
            <w:pPr>
              <w:spacing w:after="0" w:line="240" w:lineRule="auto"/>
              <w:jc w:val="center"/>
              <w:rPr>
                <w:rFonts w:asciiTheme="majorHAnsi" w:eastAsia="Times New Roman" w:hAnsiTheme="majorHAnsi" w:cstheme="majorHAnsi"/>
                <w:sz w:val="20"/>
                <w:szCs w:val="20"/>
                <w:u w:val="single"/>
                <w:lang w:eastAsia="fr-FR"/>
              </w:rPr>
            </w:pPr>
          </w:p>
          <w:p w14:paraId="3865BFD8" w14:textId="77777777" w:rsidR="00800E39" w:rsidRPr="00F9047A" w:rsidRDefault="00800E39" w:rsidP="00A2592A">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caps/>
                <w:color w:val="FF0000"/>
                <w:sz w:val="20"/>
                <w:szCs w:val="20"/>
                <w:lang w:eastAsia="fr-FR"/>
              </w:rPr>
              <w:sym w:font="Wingdings" w:char="F046"/>
            </w:r>
            <w:r w:rsidRPr="00F9047A">
              <w:rPr>
                <w:rFonts w:asciiTheme="majorHAnsi" w:eastAsia="Times New Roman" w:hAnsiTheme="majorHAnsi" w:cstheme="majorHAnsi"/>
                <w:caps/>
                <w:noProof/>
                <w:sz w:val="20"/>
                <w:szCs w:val="20"/>
                <w:lang w:eastAsia="fr-FR"/>
              </w:rPr>
              <w:t xml:space="preserve"> </w:t>
            </w:r>
            <w:r w:rsidRPr="00F9047A">
              <w:rPr>
                <w:rFonts w:asciiTheme="majorHAnsi" w:eastAsia="Times New Roman" w:hAnsiTheme="majorHAnsi" w:cstheme="majorHAnsi"/>
                <w:b/>
                <w:sz w:val="20"/>
                <w:szCs w:val="20"/>
                <w:lang w:eastAsia="fr-FR"/>
              </w:rPr>
              <w:t>COORDONNEES BANCAIRES (à renseigner impérativement)</w:t>
            </w:r>
          </w:p>
          <w:p w14:paraId="327DA666" w14:textId="77777777" w:rsidR="00800E39" w:rsidRPr="00F9047A" w:rsidRDefault="00800E39" w:rsidP="00A2592A">
            <w:pPr>
              <w:spacing w:after="0" w:line="240" w:lineRule="auto"/>
              <w:rPr>
                <w:rFonts w:asciiTheme="majorHAnsi" w:eastAsia="Times New Roman" w:hAnsiTheme="majorHAnsi" w:cstheme="majorHAnsi"/>
                <w:sz w:val="20"/>
                <w:szCs w:val="20"/>
                <w:lang w:eastAsia="fr-FR"/>
              </w:rPr>
            </w:pPr>
          </w:p>
          <w:p w14:paraId="1965643C" w14:textId="29541645" w:rsidR="00800E39" w:rsidRPr="00F9047A" w:rsidRDefault="00800E39" w:rsidP="00A2592A">
            <w:pPr>
              <w:spacing w:after="0" w:line="240" w:lineRule="auto"/>
              <w:rPr>
                <w:rFonts w:asciiTheme="majorHAnsi" w:eastAsia="Times New Roman" w:hAnsiTheme="majorHAnsi" w:cstheme="majorHAnsi"/>
                <w:sz w:val="20"/>
                <w:szCs w:val="20"/>
                <w:lang w:eastAsia="fr-FR"/>
              </w:rPr>
            </w:pPr>
            <w:r w:rsidRPr="00F9047A">
              <w:rPr>
                <w:rFonts w:asciiTheme="majorHAnsi" w:eastAsia="Times New Roman" w:hAnsiTheme="majorHAnsi" w:cstheme="majorHAnsi"/>
                <w:b/>
                <w:sz w:val="20"/>
                <w:szCs w:val="20"/>
                <w:lang w:eastAsia="fr-FR"/>
              </w:rPr>
              <w:t>Nom de l’établissement bancaire</w:t>
            </w:r>
            <w:r w:rsidRPr="00F9047A">
              <w:rPr>
                <w:rFonts w:asciiTheme="majorHAnsi" w:eastAsia="Times New Roman" w:hAnsiTheme="majorHAnsi" w:cstheme="majorHAnsi"/>
                <w:sz w:val="20"/>
                <w:szCs w:val="20"/>
                <w:lang w:eastAsia="fr-FR"/>
              </w:rPr>
              <w:t> : ……………………………………………………………………………………………………………………………</w:t>
            </w:r>
            <w:r w:rsidR="00BF28E8" w:rsidRPr="00F9047A">
              <w:rPr>
                <w:rFonts w:asciiTheme="majorHAnsi" w:eastAsia="Times New Roman" w:hAnsiTheme="majorHAnsi" w:cstheme="majorHAnsi"/>
                <w:sz w:val="20"/>
                <w:szCs w:val="20"/>
                <w:lang w:eastAsia="fr-FR"/>
              </w:rPr>
              <w:t>……</w:t>
            </w:r>
            <w:r w:rsidRPr="00F9047A">
              <w:rPr>
                <w:rFonts w:asciiTheme="majorHAnsi" w:eastAsia="Times New Roman" w:hAnsiTheme="majorHAnsi" w:cstheme="majorHAnsi"/>
                <w:sz w:val="20"/>
                <w:szCs w:val="20"/>
                <w:lang w:eastAsia="fr-FR"/>
              </w:rPr>
              <w:t>.</w:t>
            </w:r>
          </w:p>
          <w:p w14:paraId="61C308B8" w14:textId="77777777" w:rsidR="00800E39" w:rsidRPr="00F9047A" w:rsidRDefault="00800E39" w:rsidP="00A2592A">
            <w:pPr>
              <w:spacing w:after="0" w:line="240" w:lineRule="auto"/>
              <w:rPr>
                <w:rFonts w:asciiTheme="majorHAnsi" w:eastAsia="Times New Roman" w:hAnsiTheme="majorHAnsi" w:cstheme="majorHAnsi"/>
                <w:sz w:val="20"/>
                <w:szCs w:val="20"/>
                <w:lang w:eastAsia="fr-FR"/>
              </w:rPr>
            </w:pPr>
          </w:p>
          <w:p w14:paraId="12325A28" w14:textId="77777777" w:rsidR="00800E39" w:rsidRPr="00F9047A" w:rsidRDefault="00800E39" w:rsidP="00A2592A">
            <w:pPr>
              <w:spacing w:after="0" w:line="240" w:lineRule="auto"/>
              <w:rPr>
                <w:rFonts w:asciiTheme="majorHAnsi" w:eastAsia="Times New Roman" w:hAnsiTheme="majorHAnsi" w:cstheme="majorHAnsi"/>
                <w:sz w:val="20"/>
                <w:szCs w:val="20"/>
                <w:lang w:eastAsia="fr-FR"/>
              </w:rPr>
            </w:pPr>
            <w:r w:rsidRPr="00F9047A">
              <w:rPr>
                <w:rFonts w:asciiTheme="majorHAnsi" w:eastAsia="Times New Roman" w:hAnsiTheme="majorHAnsi" w:cstheme="majorHAnsi"/>
                <w:b/>
                <w:sz w:val="20"/>
                <w:szCs w:val="20"/>
                <w:lang w:eastAsia="fr-FR"/>
              </w:rPr>
              <w:t>Numéro de compte</w:t>
            </w:r>
            <w:r w:rsidRPr="00F9047A">
              <w:rPr>
                <w:rFonts w:asciiTheme="majorHAnsi" w:eastAsia="Times New Roman" w:hAnsiTheme="majorHAnsi" w:cstheme="majorHAnsi"/>
                <w:sz w:val="20"/>
                <w:szCs w:val="20"/>
                <w:lang w:eastAsia="fr-FR"/>
              </w:rPr>
              <w:t> : …………………………………………………………………………………………………………………………………………………………</w:t>
            </w:r>
          </w:p>
          <w:p w14:paraId="30B965CE" w14:textId="77777777" w:rsidR="00800E39" w:rsidRPr="00F9047A" w:rsidRDefault="00800E39" w:rsidP="00A2592A">
            <w:pPr>
              <w:spacing w:after="0" w:line="240" w:lineRule="auto"/>
              <w:rPr>
                <w:rFonts w:asciiTheme="majorHAnsi" w:eastAsia="Times New Roman" w:hAnsiTheme="majorHAnsi" w:cstheme="majorHAnsi"/>
                <w:sz w:val="20"/>
                <w:szCs w:val="20"/>
                <w:lang w:eastAsia="fr-FR"/>
              </w:rPr>
            </w:pPr>
          </w:p>
          <w:p w14:paraId="745179D1" w14:textId="51D102ED" w:rsidR="00800E39" w:rsidRPr="00F9047A" w:rsidRDefault="00800E39" w:rsidP="00AD1410">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caps/>
                <w:color w:val="FF0000"/>
                <w:sz w:val="20"/>
                <w:szCs w:val="20"/>
                <w:lang w:eastAsia="fr-FR"/>
              </w:rPr>
              <w:sym w:font="Wingdings" w:char="F046"/>
            </w:r>
            <w:r w:rsidRPr="00F9047A">
              <w:rPr>
                <w:rFonts w:asciiTheme="majorHAnsi" w:eastAsia="Times New Roman" w:hAnsiTheme="majorHAnsi" w:cstheme="majorHAnsi"/>
                <w:caps/>
                <w:noProof/>
                <w:sz w:val="20"/>
                <w:szCs w:val="20"/>
                <w:lang w:eastAsia="fr-FR"/>
              </w:rPr>
              <w:t xml:space="preserve"> </w:t>
            </w:r>
            <w:r w:rsidRPr="00F9047A">
              <w:rPr>
                <w:rFonts w:asciiTheme="majorHAnsi" w:eastAsia="Times New Roman" w:hAnsiTheme="majorHAnsi" w:cstheme="majorHAnsi"/>
                <w:b/>
                <w:sz w:val="20"/>
                <w:szCs w:val="20"/>
                <w:lang w:eastAsia="fr-FR"/>
              </w:rPr>
              <w:t>JOINDRE UN OU DES RELEVE(S) D’IDENTITE BANCAIRE OU POSTAL</w:t>
            </w:r>
          </w:p>
          <w:p w14:paraId="74BB4481" w14:textId="77777777" w:rsidR="00AD1410" w:rsidRPr="00F9047A" w:rsidRDefault="00AD1410" w:rsidP="00AD1410">
            <w:pPr>
              <w:spacing w:after="0" w:line="240" w:lineRule="auto"/>
              <w:rPr>
                <w:rFonts w:asciiTheme="majorHAnsi" w:eastAsia="Times New Roman" w:hAnsiTheme="majorHAnsi" w:cstheme="majorHAnsi"/>
                <w:sz w:val="20"/>
                <w:szCs w:val="20"/>
                <w:lang w:eastAsia="fr-FR"/>
              </w:rPr>
            </w:pPr>
          </w:p>
        </w:tc>
      </w:tr>
    </w:tbl>
    <w:p w14:paraId="636148A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262E5005" w14:textId="77777777"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Les coordonnées bancaires devront impérativement mentionner l’identifiant international de compte bancaire (IBAN + BIC/SWIFT).</w:t>
      </w:r>
    </w:p>
    <w:p w14:paraId="59C09F9D" w14:textId="77777777" w:rsidR="00800E39" w:rsidRPr="00F9047A" w:rsidRDefault="00800E39" w:rsidP="00A2592A">
      <w:pPr>
        <w:spacing w:after="120" w:line="240" w:lineRule="auto"/>
        <w:jc w:val="both"/>
        <w:rPr>
          <w:rFonts w:asciiTheme="majorHAnsi" w:eastAsia="Times New Roman" w:hAnsiTheme="majorHAnsi" w:cstheme="majorHAnsi"/>
          <w:color w:val="000000"/>
          <w:sz w:val="20"/>
          <w:szCs w:val="20"/>
          <w:lang w:eastAsia="fr-FR"/>
        </w:rPr>
      </w:pPr>
      <w:r w:rsidRPr="00F9047A">
        <w:rPr>
          <w:rFonts w:asciiTheme="majorHAnsi" w:eastAsia="Times New Roman" w:hAnsiTheme="majorHAnsi" w:cstheme="majorHAnsi"/>
          <w:color w:val="000000"/>
          <w:sz w:val="20"/>
          <w:szCs w:val="20"/>
          <w:lang w:eastAsia="fr-FR"/>
        </w:rPr>
        <w:t>En cas de modification des coordonnées bancaires en cours d’exécution du marché, le titulaire doit impérativement, dans les plus brefs délais, notifier ce changement au service en charge du suivi contractuel et administratif du marché tel que défini ci-dessous et fournir le RIB correspondant.</w:t>
      </w:r>
    </w:p>
    <w:p w14:paraId="1CE46C7E" w14:textId="40FD6799" w:rsidR="00800E39" w:rsidRPr="00F9047A" w:rsidRDefault="008D6BA2" w:rsidP="002C5E8D">
      <w:pPr>
        <w:pStyle w:val="Titre1"/>
        <w:rPr>
          <w:highlight w:val="lightGray"/>
        </w:rPr>
      </w:pPr>
      <w:bookmarkStart w:id="47" w:name="_Toc197326307"/>
      <w:bookmarkStart w:id="48" w:name="_Toc218760773"/>
      <w:bookmarkStart w:id="49" w:name="_Hlk83648477"/>
      <w:r w:rsidRPr="00F9047A">
        <w:rPr>
          <w:highlight w:val="lightGray"/>
        </w:rPr>
        <w:t xml:space="preserve">ARTICLE </w:t>
      </w:r>
      <w:r w:rsidR="00DE0CFC">
        <w:rPr>
          <w:highlight w:val="lightGray"/>
        </w:rPr>
        <w:t>8</w:t>
      </w:r>
      <w:r w:rsidRPr="00F9047A">
        <w:rPr>
          <w:highlight w:val="lightGray"/>
        </w:rPr>
        <w:t xml:space="preserve"> </w:t>
      </w:r>
      <w:r w:rsidR="000E260C" w:rsidRPr="00F9047A">
        <w:rPr>
          <w:highlight w:val="lightGray"/>
        </w:rPr>
        <w:t>- PRIX</w:t>
      </w:r>
      <w:r w:rsidR="00800E39" w:rsidRPr="00F9047A">
        <w:rPr>
          <w:highlight w:val="lightGray"/>
        </w:rPr>
        <w:t xml:space="preserve"> DU MARCHE</w:t>
      </w:r>
      <w:bookmarkEnd w:id="47"/>
      <w:bookmarkEnd w:id="48"/>
    </w:p>
    <w:p w14:paraId="4906A317" w14:textId="3D2E1952" w:rsidR="00824570" w:rsidRPr="002C5E8D" w:rsidRDefault="00DE0CFC" w:rsidP="002C5E8D">
      <w:pPr>
        <w:pStyle w:val="Titre2"/>
        <w:rPr>
          <w:sz w:val="20"/>
          <w:szCs w:val="20"/>
          <w:lang w:eastAsia="fr-FR"/>
        </w:rPr>
      </w:pPr>
      <w:bookmarkStart w:id="50" w:name="_Toc218760774"/>
      <w:bookmarkStart w:id="51" w:name="_Toc305140232"/>
      <w:bookmarkStart w:id="52" w:name="_Toc31717453"/>
      <w:bookmarkStart w:id="53" w:name="_Toc197326319"/>
      <w:bookmarkEnd w:id="49"/>
      <w:r>
        <w:rPr>
          <w:sz w:val="20"/>
          <w:szCs w:val="20"/>
          <w:lang w:eastAsia="fr-FR"/>
        </w:rPr>
        <w:t>8</w:t>
      </w:r>
      <w:r w:rsidR="00824570" w:rsidRPr="002C5E8D">
        <w:rPr>
          <w:sz w:val="20"/>
          <w:szCs w:val="20"/>
          <w:lang w:eastAsia="fr-FR"/>
        </w:rPr>
        <w:t>.1 – Caractéristiques des prix</w:t>
      </w:r>
      <w:bookmarkEnd w:id="50"/>
      <w:r w:rsidR="00824570" w:rsidRPr="002C5E8D">
        <w:rPr>
          <w:sz w:val="20"/>
          <w:szCs w:val="20"/>
          <w:lang w:eastAsia="fr-FR"/>
        </w:rPr>
        <w:t xml:space="preserve"> </w:t>
      </w:r>
    </w:p>
    <w:p w14:paraId="55623B47" w14:textId="77777777" w:rsidR="001747DC" w:rsidRDefault="001747DC" w:rsidP="00B0378F">
      <w:pPr>
        <w:spacing w:after="0" w:line="240" w:lineRule="auto"/>
        <w:jc w:val="both"/>
        <w:rPr>
          <w:rFonts w:asciiTheme="majorHAnsi" w:hAnsiTheme="majorHAnsi" w:cstheme="majorHAnsi"/>
          <w:sz w:val="20"/>
          <w:szCs w:val="20"/>
          <w:lang w:eastAsia="fr-FR"/>
        </w:rPr>
      </w:pPr>
      <w:r w:rsidRPr="001747DC">
        <w:rPr>
          <w:rFonts w:asciiTheme="majorHAnsi" w:hAnsiTheme="majorHAnsi" w:cstheme="majorHAnsi"/>
          <w:sz w:val="20"/>
          <w:szCs w:val="20"/>
          <w:lang w:eastAsia="fr-FR"/>
        </w:rPr>
        <w:t xml:space="preserve">Les prestations sont réglées par des prix unitaires selon les stipulations du bordereau de prix unitaires </w:t>
      </w:r>
    </w:p>
    <w:p w14:paraId="3B59D435" w14:textId="3E581D20" w:rsidR="00B0378F" w:rsidRPr="00B0378F" w:rsidRDefault="00B0378F" w:rsidP="00B0378F">
      <w:pPr>
        <w:spacing w:after="0" w:line="240" w:lineRule="auto"/>
        <w:jc w:val="both"/>
        <w:rPr>
          <w:rFonts w:asciiTheme="majorHAnsi" w:hAnsiTheme="majorHAnsi" w:cstheme="majorHAnsi"/>
          <w:sz w:val="20"/>
          <w:szCs w:val="20"/>
          <w:lang w:eastAsia="fr-FR"/>
        </w:rPr>
      </w:pPr>
      <w:r w:rsidRPr="00B0378F">
        <w:rPr>
          <w:rFonts w:asciiTheme="majorHAnsi" w:hAnsiTheme="majorHAnsi" w:cstheme="majorHAnsi"/>
          <w:sz w:val="20"/>
          <w:szCs w:val="20"/>
          <w:lang w:eastAsia="fr-FR"/>
        </w:rPr>
        <w:t>Conformément à l’article 10.1.3 du CCAG-PI, les prix sont réputés complets.</w:t>
      </w:r>
    </w:p>
    <w:p w14:paraId="002ECDAC" w14:textId="77777777" w:rsidR="00B0378F" w:rsidRPr="00B0378F" w:rsidRDefault="00B0378F" w:rsidP="00B0378F">
      <w:pPr>
        <w:spacing w:after="0" w:line="240" w:lineRule="auto"/>
        <w:jc w:val="both"/>
        <w:rPr>
          <w:rFonts w:asciiTheme="majorHAnsi" w:hAnsiTheme="majorHAnsi" w:cstheme="majorHAnsi"/>
          <w:sz w:val="20"/>
          <w:szCs w:val="20"/>
          <w:lang w:eastAsia="fr-FR"/>
        </w:rPr>
      </w:pPr>
      <w:r w:rsidRPr="00B0378F">
        <w:rPr>
          <w:rFonts w:asciiTheme="majorHAnsi" w:hAnsiTheme="majorHAnsi" w:cstheme="majorHAnsi"/>
          <w:sz w:val="20"/>
          <w:szCs w:val="20"/>
          <w:lang w:eastAsia="fr-FR"/>
        </w:rPr>
        <w:lastRenderedPageBreak/>
        <w:t>Ils comprennent notamment toutes les charges fiscales ou autres frappant obligatoirement les prestations,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 ainsi que toute sujétion d’exécution. Ils comprennent également notamment les frais suivants :</w:t>
      </w:r>
    </w:p>
    <w:p w14:paraId="1E94FFDA" w14:textId="77777777" w:rsidR="00B0378F" w:rsidRPr="00B0378F" w:rsidRDefault="00B0378F" w:rsidP="00B0378F">
      <w:pPr>
        <w:spacing w:after="0" w:line="240" w:lineRule="auto"/>
        <w:jc w:val="both"/>
        <w:rPr>
          <w:rFonts w:asciiTheme="majorHAnsi" w:hAnsiTheme="majorHAnsi" w:cstheme="majorHAnsi"/>
          <w:sz w:val="20"/>
          <w:szCs w:val="20"/>
          <w:lang w:eastAsia="fr-FR"/>
        </w:rPr>
      </w:pPr>
      <w:r w:rsidRPr="00B0378F">
        <w:rPr>
          <w:rFonts w:asciiTheme="majorHAnsi" w:hAnsiTheme="majorHAnsi" w:cstheme="majorHAnsi"/>
          <w:sz w:val="20"/>
          <w:szCs w:val="20"/>
          <w:lang w:eastAsia="fr-FR"/>
        </w:rPr>
        <w:t>•</w:t>
      </w:r>
      <w:r w:rsidRPr="00B0378F">
        <w:rPr>
          <w:rFonts w:asciiTheme="majorHAnsi" w:hAnsiTheme="majorHAnsi" w:cstheme="majorHAnsi"/>
          <w:sz w:val="20"/>
          <w:szCs w:val="20"/>
          <w:lang w:eastAsia="fr-FR"/>
        </w:rPr>
        <w:tab/>
        <w:t>Gestion administrative, financière et technique du contrat, dont frais de secrétariat, de coordination et de planifications internes, de certifications éventuelles, ainsi que frais d’assurances nécessaires,</w:t>
      </w:r>
    </w:p>
    <w:p w14:paraId="552802CC" w14:textId="77777777" w:rsidR="00B0378F" w:rsidRPr="00B0378F" w:rsidRDefault="00B0378F" w:rsidP="00B0378F">
      <w:pPr>
        <w:spacing w:after="0" w:line="240" w:lineRule="auto"/>
        <w:jc w:val="both"/>
        <w:rPr>
          <w:rFonts w:asciiTheme="majorHAnsi" w:hAnsiTheme="majorHAnsi" w:cstheme="majorHAnsi"/>
          <w:sz w:val="20"/>
          <w:szCs w:val="20"/>
          <w:lang w:eastAsia="fr-FR"/>
        </w:rPr>
      </w:pPr>
      <w:r w:rsidRPr="00B0378F">
        <w:rPr>
          <w:rFonts w:asciiTheme="majorHAnsi" w:hAnsiTheme="majorHAnsi" w:cstheme="majorHAnsi"/>
          <w:sz w:val="20"/>
          <w:szCs w:val="20"/>
          <w:lang w:eastAsia="fr-FR"/>
        </w:rPr>
        <w:t>•</w:t>
      </w:r>
      <w:r w:rsidRPr="00B0378F">
        <w:rPr>
          <w:rFonts w:asciiTheme="majorHAnsi" w:hAnsiTheme="majorHAnsi" w:cstheme="majorHAnsi"/>
          <w:sz w:val="20"/>
          <w:szCs w:val="20"/>
          <w:lang w:eastAsia="fr-FR"/>
        </w:rPr>
        <w:tab/>
        <w:t>Déplacement (nécessaires à l’exercice de la mission), hébergement et/ou restauration éventuels,</w:t>
      </w:r>
    </w:p>
    <w:p w14:paraId="7B002199" w14:textId="77777777" w:rsidR="00B0378F" w:rsidRPr="00B0378F" w:rsidRDefault="00B0378F" w:rsidP="00B0378F">
      <w:pPr>
        <w:spacing w:after="0" w:line="240" w:lineRule="auto"/>
        <w:jc w:val="both"/>
        <w:rPr>
          <w:rFonts w:asciiTheme="majorHAnsi" w:hAnsiTheme="majorHAnsi" w:cstheme="majorHAnsi"/>
          <w:sz w:val="20"/>
          <w:szCs w:val="20"/>
          <w:lang w:eastAsia="fr-FR"/>
        </w:rPr>
      </w:pPr>
      <w:r w:rsidRPr="00B0378F">
        <w:rPr>
          <w:rFonts w:asciiTheme="majorHAnsi" w:hAnsiTheme="majorHAnsi" w:cstheme="majorHAnsi"/>
          <w:sz w:val="20"/>
          <w:szCs w:val="20"/>
          <w:lang w:eastAsia="fr-FR"/>
        </w:rPr>
        <w:t>•</w:t>
      </w:r>
      <w:r w:rsidRPr="00B0378F">
        <w:rPr>
          <w:rFonts w:asciiTheme="majorHAnsi" w:hAnsiTheme="majorHAnsi" w:cstheme="majorHAnsi"/>
          <w:sz w:val="20"/>
          <w:szCs w:val="20"/>
          <w:lang w:eastAsia="fr-FR"/>
        </w:rPr>
        <w:tab/>
        <w:t>Établissement et remise des rapports, documents, etc. et cession éventuelle des droits de propriété de ces documents à l’acheteur,</w:t>
      </w:r>
    </w:p>
    <w:p w14:paraId="4F15F473" w14:textId="77777777" w:rsidR="00B0378F" w:rsidRPr="00B0378F" w:rsidRDefault="00B0378F" w:rsidP="00B0378F">
      <w:pPr>
        <w:spacing w:after="0" w:line="240" w:lineRule="auto"/>
        <w:jc w:val="both"/>
        <w:rPr>
          <w:rFonts w:asciiTheme="majorHAnsi" w:hAnsiTheme="majorHAnsi" w:cstheme="majorHAnsi"/>
          <w:sz w:val="20"/>
          <w:szCs w:val="20"/>
          <w:lang w:eastAsia="fr-FR"/>
        </w:rPr>
      </w:pPr>
      <w:r w:rsidRPr="00B0378F">
        <w:rPr>
          <w:rFonts w:asciiTheme="majorHAnsi" w:hAnsiTheme="majorHAnsi" w:cstheme="majorHAnsi"/>
          <w:sz w:val="20"/>
          <w:szCs w:val="20"/>
          <w:lang w:eastAsia="fr-FR"/>
        </w:rPr>
        <w:t>•</w:t>
      </w:r>
      <w:r w:rsidRPr="00B0378F">
        <w:rPr>
          <w:rFonts w:asciiTheme="majorHAnsi" w:hAnsiTheme="majorHAnsi" w:cstheme="majorHAnsi"/>
          <w:sz w:val="20"/>
          <w:szCs w:val="20"/>
          <w:lang w:eastAsia="fr-FR"/>
        </w:rPr>
        <w:tab/>
        <w:t>Participation à l’ensemble des réunions telles que fixées au CCTP, éventuellement complété des réunions supplémentaires proposées par le titulaire dans son offre,</w:t>
      </w:r>
    </w:p>
    <w:p w14:paraId="184FC203" w14:textId="77777777" w:rsidR="00B0378F" w:rsidRPr="00B0378F" w:rsidRDefault="00B0378F" w:rsidP="00B0378F">
      <w:pPr>
        <w:spacing w:after="0" w:line="240" w:lineRule="auto"/>
        <w:jc w:val="both"/>
        <w:rPr>
          <w:rFonts w:asciiTheme="majorHAnsi" w:hAnsiTheme="majorHAnsi" w:cstheme="majorHAnsi"/>
          <w:sz w:val="20"/>
          <w:szCs w:val="20"/>
          <w:lang w:eastAsia="fr-FR"/>
        </w:rPr>
      </w:pPr>
      <w:r w:rsidRPr="00B0378F">
        <w:rPr>
          <w:rFonts w:asciiTheme="majorHAnsi" w:hAnsiTheme="majorHAnsi" w:cstheme="majorHAnsi"/>
          <w:sz w:val="20"/>
          <w:szCs w:val="20"/>
          <w:lang w:eastAsia="fr-FR"/>
        </w:rPr>
        <w:t>•</w:t>
      </w:r>
      <w:r w:rsidRPr="00B0378F">
        <w:rPr>
          <w:rFonts w:asciiTheme="majorHAnsi" w:hAnsiTheme="majorHAnsi" w:cstheme="majorHAnsi"/>
          <w:sz w:val="20"/>
          <w:szCs w:val="20"/>
          <w:lang w:eastAsia="fr-FR"/>
        </w:rPr>
        <w:tab/>
        <w:t>Dépenses liées aux dispositions de la législation en vigueur,</w:t>
      </w:r>
    </w:p>
    <w:p w14:paraId="46D2A596" w14:textId="22DF67EE" w:rsidR="00B0378F" w:rsidRDefault="00B0378F" w:rsidP="00B0378F">
      <w:pPr>
        <w:spacing w:after="0" w:line="240" w:lineRule="auto"/>
        <w:jc w:val="both"/>
        <w:rPr>
          <w:rFonts w:asciiTheme="majorHAnsi" w:hAnsiTheme="majorHAnsi" w:cstheme="majorHAnsi"/>
          <w:sz w:val="20"/>
          <w:szCs w:val="20"/>
          <w:lang w:eastAsia="fr-FR"/>
        </w:rPr>
      </w:pPr>
      <w:r w:rsidRPr="00B0378F">
        <w:rPr>
          <w:rFonts w:asciiTheme="majorHAnsi" w:hAnsiTheme="majorHAnsi" w:cstheme="majorHAnsi"/>
          <w:sz w:val="20"/>
          <w:szCs w:val="20"/>
          <w:lang w:eastAsia="fr-FR"/>
        </w:rPr>
        <w:t>•</w:t>
      </w:r>
      <w:r w:rsidRPr="00B0378F">
        <w:rPr>
          <w:rFonts w:asciiTheme="majorHAnsi" w:hAnsiTheme="majorHAnsi" w:cstheme="majorHAnsi"/>
          <w:sz w:val="20"/>
          <w:szCs w:val="20"/>
          <w:lang w:eastAsia="fr-FR"/>
        </w:rPr>
        <w:tab/>
        <w:t>Exécution des prestations conformément au marché, ainsi que toute sujétion permettant de mener à bien la mission et les prestations objet du marché</w:t>
      </w:r>
      <w:r w:rsidR="00B96E8D">
        <w:rPr>
          <w:rFonts w:asciiTheme="majorHAnsi" w:hAnsiTheme="majorHAnsi" w:cstheme="majorHAnsi"/>
          <w:sz w:val="20"/>
          <w:szCs w:val="20"/>
          <w:lang w:eastAsia="fr-FR"/>
        </w:rPr>
        <w:t>,</w:t>
      </w:r>
    </w:p>
    <w:p w14:paraId="2C971A58" w14:textId="77777777" w:rsidR="00B96E8D" w:rsidRDefault="00B96E8D" w:rsidP="00B0378F">
      <w:pPr>
        <w:spacing w:after="0" w:line="240" w:lineRule="auto"/>
        <w:jc w:val="both"/>
        <w:rPr>
          <w:rFonts w:asciiTheme="majorHAnsi" w:hAnsiTheme="majorHAnsi" w:cstheme="majorHAnsi"/>
          <w:sz w:val="20"/>
          <w:szCs w:val="20"/>
          <w:lang w:eastAsia="fr-FR"/>
        </w:rPr>
      </w:pPr>
    </w:p>
    <w:p w14:paraId="545F4136" w14:textId="2A1617AD" w:rsidR="00B96E8D" w:rsidRPr="00B0378F" w:rsidRDefault="00B96E8D" w:rsidP="00B0378F">
      <w:pPr>
        <w:spacing w:after="0" w:line="240" w:lineRule="auto"/>
        <w:jc w:val="both"/>
        <w:rPr>
          <w:rFonts w:asciiTheme="majorHAnsi" w:hAnsiTheme="majorHAnsi" w:cstheme="majorHAnsi"/>
          <w:sz w:val="20"/>
          <w:szCs w:val="20"/>
          <w:lang w:eastAsia="fr-FR"/>
        </w:rPr>
      </w:pPr>
      <w:r w:rsidRPr="00B96E8D">
        <w:rPr>
          <w:rFonts w:asciiTheme="majorHAnsi" w:hAnsiTheme="majorHAnsi" w:cstheme="majorHAnsi"/>
          <w:sz w:val="20"/>
          <w:szCs w:val="20"/>
          <w:lang w:eastAsia="fr-FR"/>
        </w:rPr>
        <w:t>La cession à titre exclusif des droits de propriété intellectuelle est comprise dans le prix du marché.</w:t>
      </w:r>
    </w:p>
    <w:p w14:paraId="1A2743AF" w14:textId="77777777" w:rsidR="00B0378F" w:rsidRPr="00B0378F" w:rsidRDefault="00B0378F" w:rsidP="00B0378F">
      <w:pPr>
        <w:spacing w:after="0" w:line="240" w:lineRule="auto"/>
        <w:jc w:val="both"/>
        <w:rPr>
          <w:rFonts w:asciiTheme="majorHAnsi" w:hAnsiTheme="majorHAnsi" w:cstheme="majorHAnsi"/>
          <w:sz w:val="20"/>
          <w:szCs w:val="20"/>
          <w:lang w:eastAsia="fr-FR"/>
        </w:rPr>
      </w:pPr>
      <w:r w:rsidRPr="00B0378F">
        <w:rPr>
          <w:rFonts w:asciiTheme="majorHAnsi" w:hAnsiTheme="majorHAnsi" w:cstheme="majorHAnsi"/>
          <w:sz w:val="20"/>
          <w:szCs w:val="20"/>
          <w:lang w:eastAsia="fr-FR"/>
        </w:rPr>
        <w:t>Aucune plus-value ou indemnité particulière pour méconnaissance d’inconvénients, sujétions ou difficultés de quelque nature que ce soit ne pourront être réclamées.</w:t>
      </w:r>
    </w:p>
    <w:p w14:paraId="243B1CAA" w14:textId="6F5C6265" w:rsidR="000557D3" w:rsidRDefault="00B0378F" w:rsidP="00B0378F">
      <w:pPr>
        <w:spacing w:after="0" w:line="240" w:lineRule="auto"/>
        <w:jc w:val="both"/>
        <w:rPr>
          <w:rFonts w:asciiTheme="majorHAnsi" w:hAnsiTheme="majorHAnsi" w:cstheme="majorHAnsi"/>
          <w:sz w:val="20"/>
          <w:szCs w:val="20"/>
          <w:lang w:eastAsia="fr-FR"/>
        </w:rPr>
      </w:pPr>
      <w:r w:rsidRPr="00B0378F">
        <w:rPr>
          <w:rFonts w:asciiTheme="majorHAnsi" w:hAnsiTheme="majorHAnsi" w:cstheme="majorHAnsi"/>
          <w:sz w:val="20"/>
          <w:szCs w:val="20"/>
          <w:lang w:eastAsia="fr-FR"/>
        </w:rPr>
        <w:t>Le marché est conclu dans l'unité monétaire Euro (€).</w:t>
      </w:r>
    </w:p>
    <w:p w14:paraId="52AAAA5A" w14:textId="77777777" w:rsidR="00B0378F" w:rsidRDefault="00B0378F" w:rsidP="00B0378F">
      <w:pPr>
        <w:spacing w:after="0" w:line="240" w:lineRule="auto"/>
        <w:jc w:val="both"/>
        <w:rPr>
          <w:rFonts w:asciiTheme="majorHAnsi" w:hAnsiTheme="majorHAnsi" w:cstheme="majorHAnsi"/>
          <w:sz w:val="20"/>
          <w:szCs w:val="20"/>
          <w:lang w:eastAsia="fr-FR"/>
        </w:rPr>
      </w:pPr>
    </w:p>
    <w:p w14:paraId="77ECCAEF" w14:textId="638D3349" w:rsidR="00B0378F" w:rsidRPr="00B0378F" w:rsidRDefault="00DE0CFC" w:rsidP="00B0378F">
      <w:pPr>
        <w:pStyle w:val="Titre2"/>
        <w:rPr>
          <w:sz w:val="20"/>
          <w:szCs w:val="20"/>
        </w:rPr>
      </w:pPr>
      <w:bookmarkStart w:id="54" w:name="_Toc218760775"/>
      <w:r>
        <w:rPr>
          <w:sz w:val="20"/>
          <w:szCs w:val="20"/>
        </w:rPr>
        <w:t>8</w:t>
      </w:r>
      <w:r w:rsidR="00B0378F" w:rsidRPr="00B0378F">
        <w:rPr>
          <w:sz w:val="20"/>
          <w:szCs w:val="20"/>
        </w:rPr>
        <w:t xml:space="preserve">.2- </w:t>
      </w:r>
      <w:r w:rsidR="001747DC" w:rsidRPr="001747DC">
        <w:rPr>
          <w:sz w:val="20"/>
          <w:szCs w:val="20"/>
        </w:rPr>
        <w:t>Modalités de variation des prix</w:t>
      </w:r>
      <w:bookmarkEnd w:id="54"/>
    </w:p>
    <w:p w14:paraId="4DB367C3" w14:textId="6BC18A80" w:rsidR="001747DC" w:rsidRPr="001747DC" w:rsidRDefault="001747DC" w:rsidP="001747DC">
      <w:pPr>
        <w:rPr>
          <w:rFonts w:ascii="Calibri" w:eastAsia="Times New Roman" w:hAnsi="Calibri" w:cs="Calibri"/>
          <w:bCs/>
          <w:sz w:val="20"/>
          <w:szCs w:val="20"/>
          <w:lang w:eastAsia="fr-FR"/>
        </w:rPr>
      </w:pPr>
      <w:r w:rsidRPr="001747DC">
        <w:rPr>
          <w:rFonts w:ascii="Calibri" w:eastAsia="Times New Roman" w:hAnsi="Calibri" w:cs="Calibri"/>
          <w:bCs/>
          <w:sz w:val="20"/>
          <w:szCs w:val="20"/>
          <w:lang w:eastAsia="fr-FR"/>
        </w:rPr>
        <w:t xml:space="preserve">Les prix de l'accord-cadre sont réputés établis sur la base des conditions économiques du mois de </w:t>
      </w:r>
      <w:r w:rsidR="005B2792">
        <w:rPr>
          <w:rFonts w:ascii="Calibri" w:eastAsia="Times New Roman" w:hAnsi="Calibri" w:cs="Calibri"/>
          <w:bCs/>
          <w:sz w:val="20"/>
          <w:szCs w:val="20"/>
          <w:lang w:eastAsia="fr-FR"/>
        </w:rPr>
        <w:t>01/2026</w:t>
      </w:r>
      <w:r w:rsidRPr="001747DC">
        <w:rPr>
          <w:rFonts w:ascii="Calibri" w:eastAsia="Times New Roman" w:hAnsi="Calibri" w:cs="Calibri"/>
          <w:bCs/>
          <w:sz w:val="20"/>
          <w:szCs w:val="20"/>
          <w:lang w:eastAsia="fr-FR"/>
        </w:rPr>
        <w:t xml:space="preserve"> ; ce mois est appelé " mois zéro ". </w:t>
      </w:r>
    </w:p>
    <w:p w14:paraId="76A088FD" w14:textId="77777777" w:rsidR="001747DC" w:rsidRPr="001747DC" w:rsidRDefault="001747DC" w:rsidP="001747DC">
      <w:pPr>
        <w:spacing w:after="0" w:line="240" w:lineRule="auto"/>
        <w:rPr>
          <w:rFonts w:ascii="Calibri" w:eastAsia="Times New Roman" w:hAnsi="Calibri" w:cs="Calibri"/>
          <w:bCs/>
          <w:sz w:val="20"/>
          <w:szCs w:val="20"/>
          <w:lang w:eastAsia="fr-FR"/>
        </w:rPr>
      </w:pPr>
      <w:r w:rsidRPr="001747DC">
        <w:rPr>
          <w:rFonts w:ascii="Calibri" w:eastAsia="Times New Roman" w:hAnsi="Calibri" w:cs="Calibri"/>
          <w:bCs/>
          <w:sz w:val="20"/>
          <w:szCs w:val="20"/>
          <w:lang w:eastAsia="fr-FR"/>
        </w:rPr>
        <w:t xml:space="preserve">Les prix sont révisés à chaque reconduction de l’accord-cadre par application aux prix de l'accord-cadre d'un coefficient Cn donné par la formule : </w:t>
      </w:r>
    </w:p>
    <w:p w14:paraId="07B45A5C" w14:textId="635AC85F" w:rsidR="001747DC" w:rsidRPr="001747DC" w:rsidRDefault="001747DC" w:rsidP="001747DC">
      <w:pPr>
        <w:spacing w:after="0" w:line="240" w:lineRule="auto"/>
        <w:jc w:val="center"/>
        <w:rPr>
          <w:rFonts w:ascii="Calibri" w:eastAsia="Times New Roman" w:hAnsi="Calibri" w:cs="Calibri"/>
          <w:bCs/>
          <w:sz w:val="20"/>
          <w:szCs w:val="20"/>
          <w:lang w:eastAsia="fr-FR"/>
        </w:rPr>
      </w:pPr>
      <w:r w:rsidRPr="001747DC">
        <w:rPr>
          <w:rFonts w:ascii="Calibri" w:eastAsia="Times New Roman" w:hAnsi="Calibri" w:cs="Calibri"/>
          <w:bCs/>
          <w:sz w:val="20"/>
          <w:szCs w:val="20"/>
          <w:lang w:eastAsia="fr-FR"/>
        </w:rPr>
        <w:t>Cn = 15.0% + 85.0% (010546172 (n) / 010546172 (o))</w:t>
      </w:r>
    </w:p>
    <w:p w14:paraId="3E6597D8" w14:textId="77777777" w:rsidR="001747DC" w:rsidRDefault="001747DC" w:rsidP="001747DC">
      <w:pPr>
        <w:spacing w:after="0" w:line="240" w:lineRule="auto"/>
        <w:rPr>
          <w:rFonts w:ascii="Calibri" w:eastAsia="Times New Roman" w:hAnsi="Calibri" w:cs="Calibri"/>
          <w:bCs/>
          <w:sz w:val="20"/>
          <w:szCs w:val="20"/>
          <w:lang w:eastAsia="fr-FR"/>
        </w:rPr>
      </w:pPr>
    </w:p>
    <w:p w14:paraId="2CFB260F" w14:textId="2CC5E16B" w:rsidR="001747DC" w:rsidRPr="001747DC" w:rsidRDefault="001747DC" w:rsidP="001747DC">
      <w:pPr>
        <w:spacing w:after="0" w:line="240" w:lineRule="auto"/>
        <w:rPr>
          <w:rFonts w:ascii="Calibri" w:eastAsia="Times New Roman" w:hAnsi="Calibri" w:cs="Calibri"/>
          <w:bCs/>
          <w:sz w:val="20"/>
          <w:szCs w:val="20"/>
          <w:lang w:eastAsia="fr-FR"/>
        </w:rPr>
      </w:pPr>
      <w:r w:rsidRPr="001747DC">
        <w:rPr>
          <w:rFonts w:ascii="Calibri" w:eastAsia="Times New Roman" w:hAnsi="Calibri" w:cs="Calibri"/>
          <w:bCs/>
          <w:sz w:val="20"/>
          <w:szCs w:val="20"/>
          <w:lang w:eastAsia="fr-FR"/>
        </w:rPr>
        <w:t xml:space="preserve">Selon les dispositions suivantes : </w:t>
      </w:r>
    </w:p>
    <w:p w14:paraId="39EFCE7D" w14:textId="77777777" w:rsidR="001747DC" w:rsidRPr="001747DC" w:rsidRDefault="001747DC" w:rsidP="001747DC">
      <w:pPr>
        <w:spacing w:after="0" w:line="240" w:lineRule="auto"/>
        <w:rPr>
          <w:rFonts w:ascii="Calibri" w:eastAsia="Times New Roman" w:hAnsi="Calibri" w:cs="Calibri"/>
          <w:bCs/>
          <w:sz w:val="20"/>
          <w:szCs w:val="20"/>
          <w:lang w:eastAsia="fr-FR"/>
        </w:rPr>
      </w:pPr>
      <w:r w:rsidRPr="001747DC">
        <w:rPr>
          <w:rFonts w:ascii="Calibri" w:eastAsia="Times New Roman" w:hAnsi="Calibri" w:cs="Calibri"/>
          <w:bCs/>
          <w:sz w:val="20"/>
          <w:szCs w:val="20"/>
          <w:lang w:eastAsia="fr-FR"/>
        </w:rPr>
        <w:t xml:space="preserve">- Cn : coefficient de révision. </w:t>
      </w:r>
    </w:p>
    <w:p w14:paraId="3FD15E5D" w14:textId="77777777" w:rsidR="001747DC" w:rsidRPr="001747DC" w:rsidRDefault="001747DC" w:rsidP="001747DC">
      <w:pPr>
        <w:spacing w:after="0" w:line="240" w:lineRule="auto"/>
        <w:rPr>
          <w:rFonts w:ascii="Calibri" w:eastAsia="Times New Roman" w:hAnsi="Calibri" w:cs="Calibri"/>
          <w:bCs/>
          <w:sz w:val="20"/>
          <w:szCs w:val="20"/>
          <w:lang w:eastAsia="fr-FR"/>
        </w:rPr>
      </w:pPr>
      <w:r w:rsidRPr="001747DC">
        <w:rPr>
          <w:rFonts w:ascii="Calibri" w:eastAsia="Times New Roman" w:hAnsi="Calibri" w:cs="Calibri"/>
          <w:bCs/>
          <w:sz w:val="20"/>
          <w:szCs w:val="20"/>
          <w:lang w:eastAsia="fr-FR"/>
        </w:rPr>
        <w:t xml:space="preserve">- Index (n) : valeur de l'index de référence au mois n. </w:t>
      </w:r>
    </w:p>
    <w:p w14:paraId="5E1DDE2A" w14:textId="77777777" w:rsidR="001747DC" w:rsidRPr="001747DC" w:rsidRDefault="001747DC" w:rsidP="001747DC">
      <w:pPr>
        <w:spacing w:after="0" w:line="240" w:lineRule="auto"/>
        <w:rPr>
          <w:rFonts w:ascii="Calibri" w:eastAsia="Times New Roman" w:hAnsi="Calibri" w:cs="Calibri"/>
          <w:bCs/>
          <w:sz w:val="20"/>
          <w:szCs w:val="20"/>
          <w:lang w:eastAsia="fr-FR"/>
        </w:rPr>
      </w:pPr>
      <w:r w:rsidRPr="001747DC">
        <w:rPr>
          <w:rFonts w:ascii="Calibri" w:eastAsia="Times New Roman" w:hAnsi="Calibri" w:cs="Calibri"/>
          <w:bCs/>
          <w:sz w:val="20"/>
          <w:szCs w:val="20"/>
          <w:lang w:eastAsia="fr-FR"/>
        </w:rPr>
        <w:t xml:space="preserve">- Index (o) : valeur de l'index de référence au mois zéro. </w:t>
      </w:r>
    </w:p>
    <w:p w14:paraId="5670E240" w14:textId="77777777" w:rsidR="001747DC" w:rsidRDefault="001747DC" w:rsidP="001747DC">
      <w:pPr>
        <w:spacing w:after="0" w:line="240" w:lineRule="auto"/>
        <w:rPr>
          <w:rFonts w:ascii="Calibri" w:eastAsia="Times New Roman" w:hAnsi="Calibri" w:cs="Calibri"/>
          <w:bCs/>
          <w:sz w:val="20"/>
          <w:szCs w:val="20"/>
          <w:lang w:eastAsia="fr-FR"/>
        </w:rPr>
      </w:pPr>
    </w:p>
    <w:p w14:paraId="44EAE59B" w14:textId="5A7F085E" w:rsidR="00754E16" w:rsidRDefault="001747DC" w:rsidP="001747DC">
      <w:pPr>
        <w:spacing w:after="0" w:line="240" w:lineRule="auto"/>
        <w:rPr>
          <w:rFonts w:ascii="Calibri" w:eastAsia="Times New Roman" w:hAnsi="Calibri" w:cs="Calibri"/>
          <w:bCs/>
          <w:sz w:val="20"/>
          <w:szCs w:val="20"/>
          <w:lang w:eastAsia="fr-FR"/>
        </w:rPr>
      </w:pPr>
      <w:r w:rsidRPr="001747DC">
        <w:rPr>
          <w:rFonts w:ascii="Calibri" w:eastAsia="Times New Roman" w:hAnsi="Calibri" w:cs="Calibri"/>
          <w:bCs/>
          <w:sz w:val="20"/>
          <w:szCs w:val="20"/>
          <w:lang w:eastAsia="fr-FR"/>
        </w:rPr>
        <w:t>Le mois " n " retenu pour le calcul de chaque révision périodique est celui qui précède le mois au cours duquel commence la nouvelle période d'application de la formule. Les prix ainsi révisés sont invariables durant cette période.</w:t>
      </w:r>
    </w:p>
    <w:p w14:paraId="1E55968B" w14:textId="77777777" w:rsidR="001747DC" w:rsidRDefault="001747DC" w:rsidP="001747DC">
      <w:pPr>
        <w:spacing w:after="0" w:line="240" w:lineRule="auto"/>
        <w:rPr>
          <w:rFonts w:ascii="Calibri" w:eastAsia="Times New Roman" w:hAnsi="Calibri" w:cs="Calibri"/>
          <w:bCs/>
          <w:sz w:val="20"/>
          <w:szCs w:val="20"/>
          <w:lang w:eastAsia="fr-FR"/>
        </w:rPr>
      </w:pPr>
    </w:p>
    <w:p w14:paraId="0C7D4A2F" w14:textId="77777777" w:rsidR="001747DC" w:rsidRPr="001747DC" w:rsidRDefault="001747DC" w:rsidP="001747DC">
      <w:pPr>
        <w:spacing w:after="0" w:line="240" w:lineRule="auto"/>
        <w:rPr>
          <w:rFonts w:ascii="Calibri" w:eastAsia="Times New Roman" w:hAnsi="Calibri" w:cs="Calibri"/>
          <w:bCs/>
          <w:sz w:val="20"/>
          <w:szCs w:val="20"/>
          <w:lang w:eastAsia="fr-FR"/>
        </w:rPr>
      </w:pPr>
      <w:r w:rsidRPr="001747DC">
        <w:rPr>
          <w:rFonts w:ascii="Calibri" w:eastAsia="Times New Roman" w:hAnsi="Calibri" w:cs="Calibri"/>
          <w:bCs/>
          <w:sz w:val="20"/>
          <w:szCs w:val="20"/>
          <w:lang w:eastAsia="fr-FR"/>
        </w:rPr>
        <w:t>La révision définitive des prix s'opère sur la base de la dernière valeur d'index publiée au moment de l'application de la formule. Aucune variation provisoire ne sera effectuée.</w:t>
      </w:r>
    </w:p>
    <w:p w14:paraId="3D9396E2" w14:textId="77777777" w:rsidR="001747DC" w:rsidRPr="001747DC" w:rsidRDefault="001747DC" w:rsidP="001747DC">
      <w:pPr>
        <w:spacing w:after="0" w:line="240" w:lineRule="auto"/>
        <w:rPr>
          <w:rFonts w:ascii="Calibri" w:eastAsia="Times New Roman" w:hAnsi="Calibri" w:cs="Calibri"/>
          <w:bCs/>
          <w:sz w:val="20"/>
          <w:szCs w:val="20"/>
          <w:lang w:eastAsia="fr-FR"/>
        </w:rPr>
      </w:pPr>
      <w:r w:rsidRPr="001747DC">
        <w:rPr>
          <w:rFonts w:ascii="Calibri" w:eastAsia="Times New Roman" w:hAnsi="Calibri" w:cs="Calibri"/>
          <w:bCs/>
          <w:sz w:val="20"/>
          <w:szCs w:val="20"/>
          <w:lang w:eastAsia="fr-FR"/>
        </w:rPr>
        <w:t xml:space="preserve">L'index de référence, publié par l'INSEE, est l'index </w:t>
      </w:r>
      <w:bookmarkStart w:id="55" w:name="_Hlk218847285"/>
      <w:r w:rsidRPr="001747DC">
        <w:rPr>
          <w:rFonts w:ascii="Calibri" w:eastAsia="Times New Roman" w:hAnsi="Calibri" w:cs="Calibri"/>
          <w:bCs/>
          <w:sz w:val="20"/>
          <w:szCs w:val="20"/>
          <w:lang w:eastAsia="fr-FR"/>
        </w:rPr>
        <w:t>010546172 « Indices des prix de production des services français aux entreprises françaises (BtoB) - CPF 69.20 - Services comptables, d’audits, et de conseil fiscal.</w:t>
      </w:r>
    </w:p>
    <w:bookmarkEnd w:id="55"/>
    <w:p w14:paraId="26401C33" w14:textId="77777777" w:rsidR="001747DC" w:rsidRDefault="001747DC" w:rsidP="001747DC">
      <w:pPr>
        <w:spacing w:after="0" w:line="240" w:lineRule="auto"/>
        <w:rPr>
          <w:rFonts w:ascii="Calibri" w:eastAsia="Times New Roman" w:hAnsi="Calibri" w:cs="Calibri"/>
          <w:bCs/>
          <w:sz w:val="20"/>
          <w:szCs w:val="20"/>
          <w:lang w:eastAsia="fr-FR"/>
        </w:rPr>
      </w:pPr>
    </w:p>
    <w:p w14:paraId="5B8EB0CD" w14:textId="57702770" w:rsidR="001747DC" w:rsidRDefault="001747DC" w:rsidP="001747DC">
      <w:pPr>
        <w:spacing w:after="0" w:line="240" w:lineRule="auto"/>
        <w:rPr>
          <w:rFonts w:ascii="Calibri" w:eastAsia="Times New Roman" w:hAnsi="Calibri" w:cs="Calibri"/>
          <w:bCs/>
          <w:sz w:val="20"/>
          <w:szCs w:val="20"/>
          <w:lang w:eastAsia="fr-FR"/>
        </w:rPr>
      </w:pPr>
      <w:r w:rsidRPr="001747DC">
        <w:rPr>
          <w:rFonts w:ascii="Calibri" w:eastAsia="Times New Roman" w:hAnsi="Calibri" w:cs="Calibri"/>
          <w:bCs/>
          <w:sz w:val="20"/>
          <w:szCs w:val="20"/>
          <w:lang w:eastAsia="fr-FR"/>
        </w:rPr>
        <w:t xml:space="preserve">En cas de disparition de l’indice retenu pour la révision, la méthode proposée par l’INSEE, afin d’assurer la concordance des indices, est utilisée sans qu’il soit nécessaire de procéder par un avenant. Lorsqu’aucune concordance n’est prévue, l’indice retenu pour la révision est remplacé par un indice équivalent choisi et arrêté de commun accord entre le titulaire et l’acheteur. L’acheteur notifie sa décision au titulaire, par tout moyen permettant de donner date certaine, l’indice ainsi retenu et ses conditions de mise en œuvre, sans qu’il soit nécessaire d’établir un avenant et sans préjudice des dispositions relatives à la formule et à ses conditions de mise en </w:t>
      </w:r>
      <w:r w:rsidR="00014752" w:rsidRPr="001747DC">
        <w:rPr>
          <w:rFonts w:ascii="Calibri" w:eastAsia="Times New Roman" w:hAnsi="Calibri" w:cs="Calibri"/>
          <w:bCs/>
          <w:sz w:val="20"/>
          <w:szCs w:val="20"/>
          <w:lang w:eastAsia="fr-FR"/>
        </w:rPr>
        <w:t>œuvre</w:t>
      </w:r>
      <w:r w:rsidRPr="001747DC">
        <w:rPr>
          <w:rFonts w:ascii="Calibri" w:eastAsia="Times New Roman" w:hAnsi="Calibri" w:cs="Calibri"/>
          <w:bCs/>
          <w:sz w:val="20"/>
          <w:szCs w:val="20"/>
          <w:lang w:eastAsia="fr-FR"/>
        </w:rPr>
        <w:t xml:space="preserve"> prévus par le présent document.</w:t>
      </w:r>
    </w:p>
    <w:p w14:paraId="600E3BAD" w14:textId="20644C1A" w:rsidR="00B96E8D" w:rsidRPr="00B96E8D" w:rsidRDefault="00B96E8D" w:rsidP="00B96E8D">
      <w:pPr>
        <w:pStyle w:val="Titre2"/>
        <w:rPr>
          <w:sz w:val="20"/>
          <w:szCs w:val="20"/>
          <w:lang w:eastAsia="fr-FR"/>
        </w:rPr>
      </w:pPr>
      <w:bookmarkStart w:id="56" w:name="_Toc218760776"/>
      <w:r w:rsidRPr="00B96E8D">
        <w:rPr>
          <w:sz w:val="20"/>
          <w:szCs w:val="20"/>
          <w:lang w:eastAsia="fr-FR"/>
        </w:rPr>
        <w:t>8.3 - Clause de sauvegarde</w:t>
      </w:r>
      <w:bookmarkEnd w:id="56"/>
    </w:p>
    <w:p w14:paraId="40D0AC75" w14:textId="23039ACA" w:rsidR="00B96E8D" w:rsidRPr="00754E16" w:rsidRDefault="00E919D4" w:rsidP="00E919D4">
      <w:pPr>
        <w:spacing w:after="0" w:line="240" w:lineRule="auto"/>
        <w:jc w:val="both"/>
        <w:rPr>
          <w:rFonts w:ascii="Calibri" w:eastAsia="Times New Roman" w:hAnsi="Calibri" w:cs="Calibri"/>
          <w:bCs/>
          <w:sz w:val="20"/>
          <w:szCs w:val="20"/>
          <w:lang w:eastAsia="fr-FR"/>
        </w:rPr>
      </w:pPr>
      <w:bookmarkStart w:id="57" w:name="_Hlk218847305"/>
      <w:r w:rsidRPr="00E919D4">
        <w:rPr>
          <w:rFonts w:ascii="Calibri" w:eastAsia="Times New Roman" w:hAnsi="Calibri" w:cs="Calibri"/>
          <w:bCs/>
          <w:sz w:val="20"/>
          <w:szCs w:val="20"/>
          <w:lang w:eastAsia="fr-FR"/>
        </w:rPr>
        <w:t>La CCI se réserve le droit de résilier, sans indemnité, la partie non exécutée du marché en cours à la date du changement de tarif si ce changement conduit à une augmentation supérieure à 3% par rapport aux conditions précédentes.</w:t>
      </w:r>
    </w:p>
    <w:p w14:paraId="11DC36D3" w14:textId="71197E43" w:rsidR="009C4B5D" w:rsidRPr="009C4B5D" w:rsidRDefault="009C4B5D" w:rsidP="00BE74CB">
      <w:pPr>
        <w:pStyle w:val="Titre1"/>
      </w:pPr>
      <w:bookmarkStart w:id="58" w:name="_Toc152578040"/>
      <w:bookmarkStart w:id="59" w:name="_Toc218760777"/>
      <w:bookmarkEnd w:id="51"/>
      <w:bookmarkEnd w:id="52"/>
      <w:bookmarkEnd w:id="57"/>
      <w:r w:rsidRPr="009C4B5D">
        <w:lastRenderedPageBreak/>
        <w:t xml:space="preserve">ARTICLE </w:t>
      </w:r>
      <w:r w:rsidR="00DE0CFC">
        <w:t>9</w:t>
      </w:r>
      <w:r w:rsidRPr="009C4B5D">
        <w:t xml:space="preserve"> - AVANCES</w:t>
      </w:r>
      <w:bookmarkEnd w:id="58"/>
      <w:bookmarkEnd w:id="59"/>
    </w:p>
    <w:p w14:paraId="482FE9D5" w14:textId="75FBC85B" w:rsidR="009C4B5D" w:rsidRPr="009C4B5D" w:rsidRDefault="009C4B5D" w:rsidP="009C4B5D">
      <w:pPr>
        <w:spacing w:after="120" w:line="240" w:lineRule="auto"/>
        <w:jc w:val="both"/>
        <w:rPr>
          <w:rFonts w:ascii="Calibri" w:eastAsia="Times New Roman" w:hAnsi="Calibri" w:cs="Calibri"/>
          <w:bCs/>
          <w:sz w:val="20"/>
          <w:szCs w:val="20"/>
          <w:lang w:eastAsia="fr-FR"/>
        </w:rPr>
      </w:pPr>
      <w:r w:rsidRPr="009C4B5D">
        <w:rPr>
          <w:rFonts w:ascii="Calibri" w:eastAsia="Times New Roman" w:hAnsi="Calibri" w:cs="Calibri"/>
          <w:bCs/>
          <w:sz w:val="20"/>
          <w:szCs w:val="20"/>
          <w:lang w:eastAsia="fr-FR"/>
        </w:rPr>
        <w:t>Il sera fait application de l’option B de l’article 11 du CCAG-PI.</w:t>
      </w:r>
    </w:p>
    <w:p w14:paraId="712A7E85" w14:textId="77777777" w:rsidR="009C4B5D" w:rsidRPr="009C4B5D" w:rsidRDefault="009C4B5D" w:rsidP="009C4B5D">
      <w:pPr>
        <w:spacing w:after="120" w:line="240" w:lineRule="auto"/>
        <w:jc w:val="both"/>
        <w:rPr>
          <w:rFonts w:ascii="Calibri" w:eastAsia="Times New Roman" w:hAnsi="Calibri" w:cs="Calibri"/>
          <w:bCs/>
          <w:sz w:val="20"/>
          <w:szCs w:val="20"/>
          <w:lang w:eastAsia="fr-FR"/>
        </w:rPr>
      </w:pPr>
      <w:r w:rsidRPr="009C4B5D">
        <w:rPr>
          <w:rFonts w:ascii="Calibri" w:eastAsia="Times New Roman" w:hAnsi="Calibri" w:cs="Calibri"/>
          <w:bCs/>
          <w:sz w:val="20"/>
          <w:szCs w:val="20"/>
          <w:lang w:eastAsia="fr-FR"/>
        </w:rPr>
        <w:t>Le montant de l’avance ne peut être affecté par la mise en œuvre d’une clause de variation des prix.</w:t>
      </w:r>
    </w:p>
    <w:p w14:paraId="0644B4F9" w14:textId="77777777" w:rsidR="009C4B5D" w:rsidRPr="009C4B5D" w:rsidRDefault="009C4B5D" w:rsidP="009C4B5D">
      <w:pPr>
        <w:spacing w:after="120" w:line="240" w:lineRule="auto"/>
        <w:jc w:val="both"/>
        <w:rPr>
          <w:rFonts w:ascii="Calibri" w:eastAsia="Times New Roman" w:hAnsi="Calibri" w:cs="Calibri"/>
          <w:bCs/>
          <w:sz w:val="20"/>
          <w:szCs w:val="20"/>
          <w:lang w:eastAsia="fr-FR"/>
        </w:rPr>
      </w:pPr>
      <w:r w:rsidRPr="009C4B5D">
        <w:rPr>
          <w:rFonts w:ascii="Calibri" w:eastAsia="Times New Roman" w:hAnsi="Calibri" w:cs="Times New Roman"/>
          <w:b/>
          <w:caps/>
          <w:sz w:val="20"/>
          <w:szCs w:val="20"/>
          <w:lang w:eastAsia="fr-FR"/>
        </w:rPr>
        <w:sym w:font="Wingdings" w:char="F046"/>
      </w:r>
      <w:r w:rsidRPr="009C4B5D">
        <w:rPr>
          <w:rFonts w:ascii="Calibri" w:eastAsia="Times New Roman" w:hAnsi="Calibri" w:cs="Calibri"/>
          <w:bCs/>
          <w:sz w:val="20"/>
          <w:szCs w:val="20"/>
          <w:lang w:eastAsia="fr-FR"/>
        </w:rPr>
        <w:t xml:space="preserve"> Je renonce au bénéfice de l'avance</w:t>
      </w:r>
      <w:r w:rsidRPr="009C4B5D">
        <w:rPr>
          <w:rFonts w:ascii="Calibri" w:eastAsia="Times New Roman" w:hAnsi="Calibri" w:cs="Calibri"/>
          <w:bCs/>
          <w:sz w:val="20"/>
          <w:szCs w:val="20"/>
          <w:vertAlign w:val="superscript"/>
          <w:lang w:eastAsia="fr-FR"/>
        </w:rPr>
        <w:footnoteReference w:id="18"/>
      </w:r>
      <w:r w:rsidRPr="009C4B5D">
        <w:rPr>
          <w:rFonts w:ascii="Calibri" w:eastAsia="Times New Roman" w:hAnsi="Calibri" w:cs="Calibri"/>
          <w:bCs/>
          <w:sz w:val="20"/>
          <w:szCs w:val="20"/>
          <w:lang w:eastAsia="fr-FR"/>
        </w:rPr>
        <w:t> :</w:t>
      </w:r>
      <w:r w:rsidRPr="009C4B5D">
        <w:rPr>
          <w:rFonts w:ascii="Calibri" w:eastAsia="Times New Roman" w:hAnsi="Calibri" w:cs="Calibri"/>
          <w:bCs/>
          <w:sz w:val="20"/>
          <w:szCs w:val="20"/>
          <w:lang w:eastAsia="fr-FR"/>
        </w:rPr>
        <w:tab/>
      </w:r>
      <w:r w:rsidRPr="009C4B5D">
        <w:rPr>
          <w:rFonts w:ascii="Calibri" w:eastAsia="Times New Roman" w:hAnsi="Calibri" w:cs="Calibri"/>
          <w:bCs/>
          <w:sz w:val="20"/>
          <w:szCs w:val="20"/>
          <w:lang w:eastAsia="fr-FR"/>
        </w:rPr>
        <w:tab/>
      </w:r>
      <w:r w:rsidRPr="009C4B5D">
        <w:rPr>
          <w:rFonts w:ascii="Calibri" w:eastAsia="Times New Roman" w:hAnsi="Calibri" w:cs="Calibri"/>
          <w:bCs/>
          <w:sz w:val="20"/>
          <w:szCs w:val="20"/>
          <w:lang w:eastAsia="fr-FR"/>
        </w:rPr>
        <w:tab/>
      </w:r>
      <w:r w:rsidRPr="009C4B5D">
        <w:rPr>
          <w:rFonts w:ascii="Calibri" w:eastAsia="Times New Roman" w:hAnsi="Calibri" w:cs="Calibri"/>
          <w:bCs/>
          <w:sz w:val="20"/>
          <w:szCs w:val="20"/>
          <w:lang w:eastAsia="fr-FR"/>
        </w:rPr>
        <w:fldChar w:fldCharType="begin">
          <w:ffData>
            <w:name w:val="CaseACocher111"/>
            <w:enabled/>
            <w:calcOnExit w:val="0"/>
            <w:checkBox>
              <w:sizeAuto/>
              <w:default w:val="0"/>
            </w:checkBox>
          </w:ffData>
        </w:fldChar>
      </w:r>
      <w:r w:rsidRPr="009C4B5D">
        <w:rPr>
          <w:rFonts w:ascii="Calibri" w:eastAsia="Times New Roman" w:hAnsi="Calibri" w:cs="Calibri"/>
          <w:bCs/>
          <w:sz w:val="20"/>
          <w:szCs w:val="20"/>
          <w:lang w:eastAsia="fr-FR"/>
        </w:rPr>
        <w:instrText xml:space="preserve"> FORMCHECKBOX </w:instrText>
      </w:r>
      <w:r w:rsidRPr="009C4B5D">
        <w:rPr>
          <w:rFonts w:ascii="Calibri" w:eastAsia="Times New Roman" w:hAnsi="Calibri" w:cs="Calibri"/>
          <w:bCs/>
          <w:sz w:val="20"/>
          <w:szCs w:val="20"/>
          <w:lang w:eastAsia="fr-FR"/>
        </w:rPr>
      </w:r>
      <w:r w:rsidRPr="009C4B5D">
        <w:rPr>
          <w:rFonts w:ascii="Calibri" w:eastAsia="Times New Roman" w:hAnsi="Calibri" w:cs="Calibri"/>
          <w:bCs/>
          <w:sz w:val="20"/>
          <w:szCs w:val="20"/>
          <w:lang w:eastAsia="fr-FR"/>
        </w:rPr>
        <w:fldChar w:fldCharType="separate"/>
      </w:r>
      <w:r w:rsidRPr="009C4B5D">
        <w:rPr>
          <w:rFonts w:ascii="Calibri" w:eastAsia="Times New Roman" w:hAnsi="Calibri" w:cs="Calibri"/>
          <w:bCs/>
          <w:sz w:val="20"/>
          <w:szCs w:val="20"/>
          <w:lang w:eastAsia="fr-FR"/>
        </w:rPr>
        <w:fldChar w:fldCharType="end"/>
      </w:r>
      <w:r w:rsidRPr="009C4B5D">
        <w:rPr>
          <w:rFonts w:ascii="Calibri" w:eastAsia="Times New Roman" w:hAnsi="Calibri" w:cs="Calibri"/>
          <w:bCs/>
          <w:sz w:val="20"/>
          <w:szCs w:val="20"/>
          <w:lang w:eastAsia="fr-FR"/>
        </w:rPr>
        <w:tab/>
        <w:t>NON</w:t>
      </w:r>
      <w:r w:rsidRPr="009C4B5D">
        <w:rPr>
          <w:rFonts w:ascii="Calibri" w:eastAsia="Times New Roman" w:hAnsi="Calibri" w:cs="Calibri"/>
          <w:bCs/>
          <w:sz w:val="20"/>
          <w:szCs w:val="20"/>
          <w:lang w:eastAsia="fr-FR"/>
        </w:rPr>
        <w:tab/>
      </w:r>
      <w:r w:rsidRPr="009C4B5D">
        <w:rPr>
          <w:rFonts w:ascii="Calibri" w:eastAsia="Times New Roman" w:hAnsi="Calibri" w:cs="Calibri"/>
          <w:bCs/>
          <w:sz w:val="20"/>
          <w:szCs w:val="20"/>
          <w:lang w:eastAsia="fr-FR"/>
        </w:rPr>
        <w:tab/>
      </w:r>
      <w:r w:rsidRPr="009C4B5D">
        <w:rPr>
          <w:rFonts w:ascii="Calibri" w:eastAsia="Times New Roman" w:hAnsi="Calibri" w:cs="Calibri"/>
          <w:bCs/>
          <w:sz w:val="20"/>
          <w:szCs w:val="20"/>
          <w:lang w:eastAsia="fr-FR"/>
        </w:rPr>
        <w:tab/>
      </w:r>
      <w:r w:rsidRPr="009C4B5D">
        <w:rPr>
          <w:rFonts w:ascii="Calibri" w:eastAsia="Times New Roman" w:hAnsi="Calibri" w:cs="Calibri"/>
          <w:bCs/>
          <w:sz w:val="20"/>
          <w:szCs w:val="20"/>
          <w:lang w:eastAsia="fr-FR"/>
        </w:rPr>
        <w:fldChar w:fldCharType="begin">
          <w:ffData>
            <w:name w:val="CaseACocher111"/>
            <w:enabled/>
            <w:calcOnExit w:val="0"/>
            <w:checkBox>
              <w:sizeAuto/>
              <w:default w:val="0"/>
            </w:checkBox>
          </w:ffData>
        </w:fldChar>
      </w:r>
      <w:r w:rsidRPr="009C4B5D">
        <w:rPr>
          <w:rFonts w:ascii="Calibri" w:eastAsia="Times New Roman" w:hAnsi="Calibri" w:cs="Calibri"/>
          <w:bCs/>
          <w:sz w:val="20"/>
          <w:szCs w:val="20"/>
          <w:lang w:eastAsia="fr-FR"/>
        </w:rPr>
        <w:instrText xml:space="preserve"> FORMCHECKBOX </w:instrText>
      </w:r>
      <w:r w:rsidRPr="009C4B5D">
        <w:rPr>
          <w:rFonts w:ascii="Calibri" w:eastAsia="Times New Roman" w:hAnsi="Calibri" w:cs="Calibri"/>
          <w:bCs/>
          <w:sz w:val="20"/>
          <w:szCs w:val="20"/>
          <w:lang w:eastAsia="fr-FR"/>
        </w:rPr>
      </w:r>
      <w:r w:rsidRPr="009C4B5D">
        <w:rPr>
          <w:rFonts w:ascii="Calibri" w:eastAsia="Times New Roman" w:hAnsi="Calibri" w:cs="Calibri"/>
          <w:bCs/>
          <w:sz w:val="20"/>
          <w:szCs w:val="20"/>
          <w:lang w:eastAsia="fr-FR"/>
        </w:rPr>
        <w:fldChar w:fldCharType="separate"/>
      </w:r>
      <w:r w:rsidRPr="009C4B5D">
        <w:rPr>
          <w:rFonts w:ascii="Calibri" w:eastAsia="Times New Roman" w:hAnsi="Calibri" w:cs="Calibri"/>
          <w:bCs/>
          <w:sz w:val="20"/>
          <w:szCs w:val="20"/>
          <w:lang w:eastAsia="fr-FR"/>
        </w:rPr>
        <w:fldChar w:fldCharType="end"/>
      </w:r>
      <w:r w:rsidRPr="009C4B5D">
        <w:rPr>
          <w:rFonts w:ascii="Calibri" w:eastAsia="Times New Roman" w:hAnsi="Calibri" w:cs="Calibri"/>
          <w:bCs/>
          <w:sz w:val="20"/>
          <w:szCs w:val="20"/>
          <w:lang w:eastAsia="fr-FR"/>
        </w:rPr>
        <w:tab/>
        <w:t>OUI</w:t>
      </w:r>
    </w:p>
    <w:p w14:paraId="653BCA7A" w14:textId="77777777" w:rsidR="009C4B5D" w:rsidRDefault="009C4B5D" w:rsidP="009C4B5D">
      <w:pPr>
        <w:spacing w:after="120" w:line="240" w:lineRule="auto"/>
        <w:jc w:val="both"/>
        <w:rPr>
          <w:rFonts w:ascii="Calibri" w:eastAsia="Times New Roman" w:hAnsi="Calibri" w:cs="Calibri"/>
          <w:bCs/>
          <w:sz w:val="20"/>
          <w:szCs w:val="20"/>
          <w:lang w:eastAsia="fr-FR"/>
        </w:rPr>
      </w:pPr>
    </w:p>
    <w:p w14:paraId="58F0D583" w14:textId="512A779E" w:rsidR="009C4B5D" w:rsidRPr="009C4B5D" w:rsidRDefault="009C4B5D" w:rsidP="009C4B5D">
      <w:pPr>
        <w:spacing w:after="120" w:line="240" w:lineRule="auto"/>
        <w:jc w:val="both"/>
        <w:rPr>
          <w:rFonts w:ascii="Calibri" w:eastAsia="Times New Roman" w:hAnsi="Calibri" w:cs="Calibri"/>
          <w:bCs/>
          <w:sz w:val="20"/>
          <w:szCs w:val="20"/>
          <w:lang w:eastAsia="fr-FR"/>
        </w:rPr>
      </w:pPr>
      <w:r w:rsidRPr="009C4B5D">
        <w:rPr>
          <w:rFonts w:ascii="Calibri" w:eastAsia="Times New Roman" w:hAnsi="Calibri" w:cs="Calibri"/>
          <w:bCs/>
          <w:sz w:val="20"/>
          <w:szCs w:val="20"/>
          <w:lang w:eastAsia="fr-FR"/>
        </w:rPr>
        <w:t>Nota : Dès lors que le titulaire remplit les conditions pour bénéficier d’une avance, une avance peut être versée, sur leur demande, aux sous-traitants bénéficiaires du paiement direct suivant les mêmes dispositions (taux de l’avance et conditions de versement et de remboursement ...) que celles applicables au titulaire du marché, et selon la règlementation en vigueur.</w:t>
      </w:r>
    </w:p>
    <w:p w14:paraId="45BD0163" w14:textId="77777777" w:rsidR="00C27996" w:rsidRDefault="00C27996" w:rsidP="00C27996">
      <w:pPr>
        <w:spacing w:after="0" w:line="240" w:lineRule="auto"/>
        <w:jc w:val="both"/>
        <w:rPr>
          <w:rFonts w:asciiTheme="majorHAnsi" w:hAnsiTheme="majorHAnsi" w:cstheme="majorHAnsi"/>
          <w:sz w:val="20"/>
          <w:szCs w:val="20"/>
        </w:rPr>
      </w:pPr>
    </w:p>
    <w:p w14:paraId="4E2907CD" w14:textId="70F85A8F" w:rsidR="00C27996" w:rsidRPr="008506EC" w:rsidRDefault="00C27996" w:rsidP="00C27996">
      <w:pPr>
        <w:spacing w:after="0" w:line="240" w:lineRule="auto"/>
        <w:jc w:val="both"/>
        <w:rPr>
          <w:rFonts w:asciiTheme="majorHAnsi" w:hAnsiTheme="majorHAnsi" w:cstheme="majorHAnsi"/>
          <w:sz w:val="20"/>
          <w:szCs w:val="20"/>
        </w:rPr>
      </w:pPr>
      <w:r w:rsidRPr="00C27996">
        <w:rPr>
          <w:rFonts w:asciiTheme="majorHAnsi" w:hAnsiTheme="majorHAnsi" w:cstheme="majorHAnsi"/>
          <w:sz w:val="20"/>
          <w:szCs w:val="20"/>
        </w:rPr>
        <w:t xml:space="preserve">L'avance sera versée au titulaire du marché dans un délai de </w:t>
      </w:r>
      <w:r>
        <w:rPr>
          <w:rFonts w:asciiTheme="majorHAnsi" w:hAnsiTheme="majorHAnsi" w:cstheme="majorHAnsi"/>
          <w:sz w:val="20"/>
          <w:szCs w:val="20"/>
        </w:rPr>
        <w:t>30</w:t>
      </w:r>
      <w:r w:rsidRPr="00C27996">
        <w:rPr>
          <w:rFonts w:asciiTheme="majorHAnsi" w:hAnsiTheme="majorHAnsi" w:cstheme="majorHAnsi"/>
          <w:sz w:val="20"/>
          <w:szCs w:val="20"/>
        </w:rPr>
        <w:t xml:space="preserve"> jours à compter de la notification du marché, sous réserve de la constitution d'une garantie à première demande ou d'une caution personnelle et solidaire couvrant l'intégralité de l'avance.</w:t>
      </w:r>
    </w:p>
    <w:p w14:paraId="7ADAE7E6" w14:textId="77777777" w:rsidR="00C27996" w:rsidRDefault="00C27996" w:rsidP="00C27996">
      <w:pPr>
        <w:spacing w:after="0" w:line="240" w:lineRule="auto"/>
        <w:jc w:val="both"/>
        <w:rPr>
          <w:rFonts w:asciiTheme="majorHAnsi" w:hAnsiTheme="majorHAnsi" w:cstheme="majorHAnsi"/>
          <w:sz w:val="20"/>
          <w:szCs w:val="20"/>
        </w:rPr>
      </w:pPr>
    </w:p>
    <w:p w14:paraId="509AFBDA" w14:textId="6EC446BE" w:rsidR="00D952EE" w:rsidRPr="00D952EE" w:rsidRDefault="00D952EE" w:rsidP="00C27996">
      <w:pPr>
        <w:spacing w:after="0" w:line="240" w:lineRule="auto"/>
        <w:jc w:val="both"/>
        <w:rPr>
          <w:rFonts w:asciiTheme="majorHAnsi" w:hAnsiTheme="majorHAnsi" w:cstheme="majorHAnsi"/>
          <w:sz w:val="20"/>
          <w:szCs w:val="20"/>
        </w:rPr>
      </w:pPr>
      <w:r w:rsidRPr="00D952EE">
        <w:rPr>
          <w:rFonts w:asciiTheme="majorHAnsi" w:hAnsiTheme="majorHAnsi" w:cstheme="majorHAnsi"/>
          <w:sz w:val="20"/>
          <w:szCs w:val="20"/>
        </w:rPr>
        <w:t>Son remboursement s’effectuera en une seule fois lorsque le montant des prestations exécutées atteindra 60 % du montant de l’accord cadre ou du montant initial du bon de commande</w:t>
      </w:r>
    </w:p>
    <w:p w14:paraId="679A8ECB" w14:textId="77777777" w:rsidR="00DE0CFC" w:rsidRDefault="00362F3B" w:rsidP="008B7EC6">
      <w:pPr>
        <w:jc w:val="both"/>
        <w:rPr>
          <w:rFonts w:asciiTheme="majorHAnsi" w:hAnsiTheme="majorHAnsi" w:cstheme="majorHAnsi"/>
          <w:sz w:val="20"/>
          <w:szCs w:val="20"/>
        </w:rPr>
      </w:pPr>
      <w:r w:rsidRPr="008506EC">
        <w:rPr>
          <w:rFonts w:asciiTheme="majorHAnsi" w:hAnsiTheme="majorHAnsi" w:cstheme="majorHAnsi"/>
          <w:sz w:val="20"/>
          <w:szCs w:val="20"/>
        </w:rPr>
        <w:t xml:space="preserve">Le montant de l'avance ne peut être affecté par la mise en </w:t>
      </w:r>
      <w:r w:rsidR="00110A39" w:rsidRPr="008506EC">
        <w:rPr>
          <w:rFonts w:asciiTheme="majorHAnsi" w:hAnsiTheme="majorHAnsi" w:cstheme="majorHAnsi"/>
          <w:sz w:val="20"/>
          <w:szCs w:val="20"/>
        </w:rPr>
        <w:t>œuvre</w:t>
      </w:r>
      <w:r w:rsidRPr="008506EC">
        <w:rPr>
          <w:rFonts w:asciiTheme="majorHAnsi" w:hAnsiTheme="majorHAnsi" w:cstheme="majorHAnsi"/>
          <w:sz w:val="20"/>
          <w:szCs w:val="20"/>
        </w:rPr>
        <w:t xml:space="preserve"> d'une clause de variation de prix. </w:t>
      </w:r>
    </w:p>
    <w:p w14:paraId="2C61D9AB" w14:textId="7E0381E1" w:rsidR="00362F3B" w:rsidRDefault="00C27996" w:rsidP="008B7EC6">
      <w:pPr>
        <w:jc w:val="both"/>
        <w:rPr>
          <w:rFonts w:asciiTheme="majorHAnsi" w:hAnsiTheme="majorHAnsi" w:cstheme="majorHAnsi"/>
          <w:sz w:val="20"/>
          <w:szCs w:val="20"/>
        </w:rPr>
      </w:pPr>
      <w:r>
        <w:rPr>
          <w:rFonts w:asciiTheme="majorHAnsi" w:hAnsiTheme="majorHAnsi" w:cstheme="majorHAnsi"/>
          <w:sz w:val="20"/>
          <w:szCs w:val="20"/>
        </w:rPr>
        <w:t>C</w:t>
      </w:r>
      <w:r w:rsidR="00362F3B" w:rsidRPr="008506EC">
        <w:rPr>
          <w:rFonts w:asciiTheme="majorHAnsi" w:hAnsiTheme="majorHAnsi" w:cstheme="majorHAnsi"/>
          <w:sz w:val="20"/>
          <w:szCs w:val="20"/>
        </w:rPr>
        <w:t xml:space="preserve">haque bon de commande supérieur à 50 000 € HT et dont la durée d'exécution est supérieure à 2 mois : Le montant de cette avance est fixé à 10 % du montant du bon de </w:t>
      </w:r>
      <w:r w:rsidR="001747DC" w:rsidRPr="008506EC">
        <w:rPr>
          <w:rFonts w:asciiTheme="majorHAnsi" w:hAnsiTheme="majorHAnsi" w:cstheme="majorHAnsi"/>
          <w:sz w:val="20"/>
          <w:szCs w:val="20"/>
        </w:rPr>
        <w:t>commande.</w:t>
      </w:r>
    </w:p>
    <w:p w14:paraId="432C4849" w14:textId="506D5FEF" w:rsidR="00800E39" w:rsidRPr="00F9047A" w:rsidRDefault="008D6BA2" w:rsidP="002C5E8D">
      <w:pPr>
        <w:pStyle w:val="Titre1"/>
        <w:rPr>
          <w:highlight w:val="lightGray"/>
        </w:rPr>
      </w:pPr>
      <w:bookmarkStart w:id="60" w:name="_Toc218760778"/>
      <w:r w:rsidRPr="00F9047A">
        <w:rPr>
          <w:highlight w:val="lightGray"/>
        </w:rPr>
        <w:t>ARTICLE 1</w:t>
      </w:r>
      <w:r w:rsidR="00DE0CFC">
        <w:rPr>
          <w:highlight w:val="lightGray"/>
        </w:rPr>
        <w:t>0</w:t>
      </w:r>
      <w:r w:rsidRPr="00F9047A">
        <w:rPr>
          <w:highlight w:val="lightGray"/>
        </w:rPr>
        <w:t xml:space="preserve"> - </w:t>
      </w:r>
      <w:r w:rsidR="00800E39" w:rsidRPr="00F9047A">
        <w:rPr>
          <w:highlight w:val="lightGray"/>
        </w:rPr>
        <w:t xml:space="preserve">FACTURATION ET </w:t>
      </w:r>
      <w:bookmarkEnd w:id="53"/>
      <w:r w:rsidR="00800E39" w:rsidRPr="00F9047A">
        <w:rPr>
          <w:highlight w:val="lightGray"/>
        </w:rPr>
        <w:t>REGLEMENT DES COMPTES</w:t>
      </w:r>
      <w:bookmarkEnd w:id="60"/>
    </w:p>
    <w:p w14:paraId="1147965E" w14:textId="5593D2E2" w:rsidR="0093142D" w:rsidRDefault="001747DC" w:rsidP="0093142D">
      <w:pPr>
        <w:pStyle w:val="Titre2"/>
        <w:spacing w:before="0" w:after="0" w:line="240" w:lineRule="auto"/>
        <w:ind w:left="0" w:firstLine="0"/>
        <w:rPr>
          <w:i w:val="0"/>
          <w:iCs/>
          <w:sz w:val="20"/>
          <w:szCs w:val="20"/>
          <w:u w:val="none"/>
        </w:rPr>
      </w:pPr>
      <w:bookmarkStart w:id="61" w:name="_Toc218760779"/>
      <w:bookmarkStart w:id="62" w:name="_Toc305140236"/>
      <w:bookmarkStart w:id="63" w:name="_Toc95228239"/>
      <w:r w:rsidRPr="001747DC">
        <w:rPr>
          <w:i w:val="0"/>
          <w:iCs/>
          <w:sz w:val="20"/>
          <w:szCs w:val="20"/>
          <w:u w:val="none"/>
        </w:rPr>
        <w:t>Chaque CCI émet ses propres bons de commande.</w:t>
      </w:r>
      <w:bookmarkEnd w:id="61"/>
    </w:p>
    <w:p w14:paraId="0E5208F7" w14:textId="77777777" w:rsidR="00DE0CFC" w:rsidRDefault="00DE0CFC" w:rsidP="00FD7BCF">
      <w:pPr>
        <w:spacing w:after="0" w:line="240" w:lineRule="auto"/>
        <w:rPr>
          <w:rFonts w:asciiTheme="majorHAnsi" w:hAnsiTheme="majorHAnsi" w:cstheme="majorHAnsi"/>
          <w:sz w:val="20"/>
          <w:szCs w:val="20"/>
        </w:rPr>
      </w:pPr>
    </w:p>
    <w:p w14:paraId="57A0FD04" w14:textId="79DC3265" w:rsidR="001747DC" w:rsidRPr="00FD7BCF" w:rsidRDefault="00FD7BCF" w:rsidP="00FD7BCF">
      <w:pPr>
        <w:spacing w:after="0" w:line="240" w:lineRule="auto"/>
        <w:rPr>
          <w:rFonts w:asciiTheme="majorHAnsi" w:hAnsiTheme="majorHAnsi" w:cstheme="majorHAnsi"/>
          <w:sz w:val="20"/>
          <w:szCs w:val="20"/>
        </w:rPr>
      </w:pPr>
      <w:r w:rsidRPr="00FD7BCF">
        <w:rPr>
          <w:rFonts w:asciiTheme="majorHAnsi" w:hAnsiTheme="majorHAnsi" w:cstheme="majorHAnsi"/>
          <w:sz w:val="20"/>
          <w:szCs w:val="20"/>
        </w:rPr>
        <w:t>1</w:t>
      </w:r>
      <w:r w:rsidR="00DE0CFC">
        <w:rPr>
          <w:rFonts w:asciiTheme="majorHAnsi" w:hAnsiTheme="majorHAnsi" w:cstheme="majorHAnsi"/>
          <w:sz w:val="20"/>
          <w:szCs w:val="20"/>
        </w:rPr>
        <w:t>0</w:t>
      </w:r>
      <w:r w:rsidRPr="00FD7BCF">
        <w:rPr>
          <w:rFonts w:asciiTheme="majorHAnsi" w:hAnsiTheme="majorHAnsi" w:cstheme="majorHAnsi"/>
          <w:sz w:val="20"/>
          <w:szCs w:val="20"/>
        </w:rPr>
        <w:t xml:space="preserve">.1 - </w:t>
      </w:r>
      <w:r w:rsidR="001747DC" w:rsidRPr="00FD7BCF">
        <w:rPr>
          <w:rFonts w:asciiTheme="majorHAnsi" w:hAnsiTheme="majorHAnsi" w:cstheme="majorHAnsi"/>
          <w:sz w:val="20"/>
          <w:szCs w:val="20"/>
        </w:rPr>
        <w:t>Acomptes et paiements partiels définitifs</w:t>
      </w:r>
    </w:p>
    <w:p w14:paraId="56176E6C" w14:textId="77777777" w:rsidR="001747DC" w:rsidRPr="001747DC" w:rsidRDefault="001747DC" w:rsidP="00FD7BCF">
      <w:pPr>
        <w:spacing w:after="0" w:line="240" w:lineRule="auto"/>
        <w:rPr>
          <w:rFonts w:asciiTheme="majorHAnsi" w:hAnsiTheme="majorHAnsi" w:cstheme="majorHAnsi"/>
          <w:sz w:val="20"/>
          <w:szCs w:val="20"/>
        </w:rPr>
      </w:pPr>
      <w:r w:rsidRPr="001747DC">
        <w:rPr>
          <w:rFonts w:asciiTheme="majorHAnsi" w:hAnsiTheme="majorHAnsi" w:cstheme="majorHAnsi"/>
          <w:sz w:val="20"/>
          <w:szCs w:val="20"/>
        </w:rPr>
        <w:t>Les modalités de règlement des comptes sont définies dans les conditions de l'article 11 du CCAG-PI.</w:t>
      </w:r>
    </w:p>
    <w:p w14:paraId="0B4045BA" w14:textId="5BF41B9F" w:rsidR="001747DC" w:rsidRPr="001747DC" w:rsidRDefault="001747DC" w:rsidP="00FD7BCF">
      <w:pPr>
        <w:spacing w:after="0" w:line="240" w:lineRule="auto"/>
        <w:rPr>
          <w:rFonts w:asciiTheme="majorHAnsi" w:hAnsiTheme="majorHAnsi" w:cstheme="majorHAnsi"/>
          <w:sz w:val="20"/>
          <w:szCs w:val="20"/>
        </w:rPr>
      </w:pPr>
      <w:r w:rsidRPr="001747DC">
        <w:rPr>
          <w:rFonts w:asciiTheme="majorHAnsi" w:hAnsiTheme="majorHAnsi" w:cstheme="majorHAnsi"/>
          <w:sz w:val="20"/>
          <w:szCs w:val="20"/>
        </w:rPr>
        <w:t>Par dérogation à l’article 11.7 du CCAG-PI, le paiement des prestations s’effectue dans les conditions définies ci-dessous :</w:t>
      </w:r>
    </w:p>
    <w:tbl>
      <w:tblPr>
        <w:tblStyle w:val="Grilledutableau"/>
        <w:tblW w:w="0" w:type="auto"/>
        <w:tblLook w:val="04A0" w:firstRow="1" w:lastRow="0" w:firstColumn="1" w:lastColumn="0" w:noHBand="0" w:noVBand="1"/>
      </w:tblPr>
      <w:tblGrid>
        <w:gridCol w:w="3209"/>
        <w:gridCol w:w="3209"/>
        <w:gridCol w:w="3209"/>
      </w:tblGrid>
      <w:tr w:rsidR="001747DC" w14:paraId="4563A657" w14:textId="77777777" w:rsidTr="00FD7BCF">
        <w:tc>
          <w:tcPr>
            <w:tcW w:w="3209" w:type="dxa"/>
            <w:shd w:val="clear" w:color="auto" w:fill="BFBFBF" w:themeFill="background1" w:themeFillShade="BF"/>
          </w:tcPr>
          <w:p w14:paraId="284B882C" w14:textId="5ACD516E" w:rsidR="001747DC" w:rsidRPr="00FD7BCF" w:rsidRDefault="001747DC" w:rsidP="00FD7BCF">
            <w:pPr>
              <w:jc w:val="center"/>
              <w:rPr>
                <w:rFonts w:asciiTheme="majorHAnsi" w:hAnsiTheme="majorHAnsi" w:cstheme="majorHAnsi"/>
              </w:rPr>
            </w:pPr>
            <w:r w:rsidRPr="00FD7BCF">
              <w:rPr>
                <w:rFonts w:asciiTheme="majorHAnsi" w:hAnsiTheme="majorHAnsi" w:cstheme="majorHAnsi"/>
              </w:rPr>
              <w:t>Prestation</w:t>
            </w:r>
          </w:p>
        </w:tc>
        <w:tc>
          <w:tcPr>
            <w:tcW w:w="3209" w:type="dxa"/>
            <w:shd w:val="clear" w:color="auto" w:fill="BFBFBF" w:themeFill="background1" w:themeFillShade="BF"/>
          </w:tcPr>
          <w:p w14:paraId="74B3BFF8" w14:textId="58BAC2C5" w:rsidR="001747DC" w:rsidRPr="00FD7BCF" w:rsidRDefault="001747DC" w:rsidP="00FD7BCF">
            <w:pPr>
              <w:jc w:val="center"/>
              <w:rPr>
                <w:rFonts w:asciiTheme="majorHAnsi" w:hAnsiTheme="majorHAnsi" w:cstheme="majorHAnsi"/>
              </w:rPr>
            </w:pPr>
            <w:r w:rsidRPr="00FD7BCF">
              <w:rPr>
                <w:rFonts w:asciiTheme="majorHAnsi" w:hAnsiTheme="majorHAnsi" w:cstheme="majorHAnsi"/>
              </w:rPr>
              <w:t>Référence BPU</w:t>
            </w:r>
          </w:p>
        </w:tc>
        <w:tc>
          <w:tcPr>
            <w:tcW w:w="3209" w:type="dxa"/>
            <w:shd w:val="clear" w:color="auto" w:fill="BFBFBF" w:themeFill="background1" w:themeFillShade="BF"/>
          </w:tcPr>
          <w:p w14:paraId="2ED891F1" w14:textId="01AF1525" w:rsidR="001747DC" w:rsidRPr="00FD7BCF" w:rsidRDefault="001747DC" w:rsidP="00FD7BCF">
            <w:pPr>
              <w:jc w:val="center"/>
              <w:rPr>
                <w:rFonts w:asciiTheme="majorHAnsi" w:hAnsiTheme="majorHAnsi" w:cstheme="majorHAnsi"/>
              </w:rPr>
            </w:pPr>
            <w:r w:rsidRPr="00FD7BCF">
              <w:rPr>
                <w:rFonts w:asciiTheme="majorHAnsi" w:hAnsiTheme="majorHAnsi" w:cstheme="majorHAnsi"/>
              </w:rPr>
              <w:t>Modalité de paiement</w:t>
            </w:r>
          </w:p>
        </w:tc>
      </w:tr>
      <w:tr w:rsidR="001747DC" w14:paraId="28A79FEF" w14:textId="77777777" w:rsidTr="001747DC">
        <w:tc>
          <w:tcPr>
            <w:tcW w:w="3209" w:type="dxa"/>
          </w:tcPr>
          <w:p w14:paraId="35A8D5F0" w14:textId="77777777" w:rsidR="001747DC" w:rsidRPr="00FD7BCF" w:rsidRDefault="001747DC" w:rsidP="001747DC">
            <w:pPr>
              <w:rPr>
                <w:rFonts w:asciiTheme="majorHAnsi" w:hAnsiTheme="majorHAnsi" w:cstheme="majorHAnsi"/>
              </w:rPr>
            </w:pPr>
            <w:r w:rsidRPr="00FD7BCF">
              <w:rPr>
                <w:rFonts w:asciiTheme="majorHAnsi" w:hAnsiTheme="majorHAnsi" w:cstheme="majorHAnsi"/>
              </w:rPr>
              <w:t>Elaboration de la cartographie et plan d’actions de base</w:t>
            </w:r>
          </w:p>
          <w:p w14:paraId="1AF11EA4" w14:textId="29242F42" w:rsidR="001747DC" w:rsidRPr="00FD7BCF" w:rsidRDefault="001747DC" w:rsidP="001747DC">
            <w:pPr>
              <w:rPr>
                <w:rFonts w:asciiTheme="majorHAnsi" w:hAnsiTheme="majorHAnsi" w:cstheme="majorHAnsi"/>
              </w:rPr>
            </w:pPr>
            <w:r w:rsidRPr="00FD7BCF">
              <w:rPr>
                <w:rFonts w:asciiTheme="majorHAnsi" w:hAnsiTheme="majorHAnsi" w:cstheme="majorHAnsi"/>
              </w:rPr>
              <w:t>Adaptation de la cartographie et plan de base pour une CCI</w:t>
            </w:r>
          </w:p>
        </w:tc>
        <w:tc>
          <w:tcPr>
            <w:tcW w:w="3209" w:type="dxa"/>
          </w:tcPr>
          <w:p w14:paraId="2B2AF20F" w14:textId="77777777" w:rsidR="00FD7BCF" w:rsidRPr="00FD7BCF" w:rsidRDefault="00FD7BCF" w:rsidP="008864C8">
            <w:pPr>
              <w:jc w:val="center"/>
              <w:rPr>
                <w:rFonts w:asciiTheme="majorHAnsi" w:hAnsiTheme="majorHAnsi" w:cstheme="majorHAnsi"/>
              </w:rPr>
            </w:pPr>
            <w:r w:rsidRPr="00FD7BCF">
              <w:rPr>
                <w:rFonts w:asciiTheme="majorHAnsi" w:hAnsiTheme="majorHAnsi" w:cstheme="majorHAnsi"/>
              </w:rPr>
              <w:t>Prix P1</w:t>
            </w:r>
          </w:p>
          <w:p w14:paraId="2F31348C" w14:textId="2994F0EF" w:rsidR="001747DC" w:rsidRPr="00FD7BCF" w:rsidRDefault="00FD7BCF" w:rsidP="008864C8">
            <w:pPr>
              <w:jc w:val="center"/>
              <w:rPr>
                <w:rFonts w:asciiTheme="majorHAnsi" w:hAnsiTheme="majorHAnsi" w:cstheme="majorHAnsi"/>
              </w:rPr>
            </w:pPr>
            <w:r w:rsidRPr="00FD7BCF">
              <w:rPr>
                <w:rFonts w:asciiTheme="majorHAnsi" w:hAnsiTheme="majorHAnsi" w:cstheme="majorHAnsi"/>
              </w:rPr>
              <w:t>Prix P2</w:t>
            </w:r>
          </w:p>
        </w:tc>
        <w:tc>
          <w:tcPr>
            <w:tcW w:w="3209" w:type="dxa"/>
          </w:tcPr>
          <w:p w14:paraId="32DF3EC6" w14:textId="1F7D3347" w:rsidR="00FD7BCF" w:rsidRPr="00FD7BCF" w:rsidRDefault="00FD7BCF" w:rsidP="00FD7BCF">
            <w:pPr>
              <w:rPr>
                <w:rFonts w:asciiTheme="majorHAnsi" w:hAnsiTheme="majorHAnsi" w:cstheme="majorHAnsi"/>
              </w:rPr>
            </w:pPr>
            <w:r w:rsidRPr="00FD7BCF">
              <w:rPr>
                <w:rFonts w:asciiTheme="majorHAnsi" w:hAnsiTheme="majorHAnsi" w:cstheme="majorHAnsi"/>
              </w:rPr>
              <w:t>-</w:t>
            </w:r>
            <w:r w:rsidR="008864C8">
              <w:rPr>
                <w:rFonts w:asciiTheme="majorHAnsi" w:hAnsiTheme="majorHAnsi" w:cstheme="majorHAnsi"/>
              </w:rPr>
              <w:t xml:space="preserve"> </w:t>
            </w:r>
            <w:r w:rsidRPr="00FD7BCF">
              <w:rPr>
                <w:rFonts w:asciiTheme="majorHAnsi" w:hAnsiTheme="majorHAnsi" w:cstheme="majorHAnsi"/>
              </w:rPr>
              <w:t>Paiement d’un 20% du prix unitaire à l’issue de la réunion de lancement</w:t>
            </w:r>
          </w:p>
          <w:p w14:paraId="0DB9B6D4" w14:textId="2124DF18" w:rsidR="001747DC" w:rsidRPr="00FD7BCF" w:rsidRDefault="00FD7BCF" w:rsidP="00FD7BCF">
            <w:pPr>
              <w:rPr>
                <w:rFonts w:asciiTheme="majorHAnsi" w:hAnsiTheme="majorHAnsi" w:cstheme="majorHAnsi"/>
              </w:rPr>
            </w:pPr>
            <w:r w:rsidRPr="00FD7BCF">
              <w:rPr>
                <w:rFonts w:asciiTheme="majorHAnsi" w:hAnsiTheme="majorHAnsi" w:cstheme="majorHAnsi"/>
              </w:rPr>
              <w:t>-</w:t>
            </w:r>
            <w:r w:rsidR="008864C8">
              <w:rPr>
                <w:rFonts w:asciiTheme="majorHAnsi" w:hAnsiTheme="majorHAnsi" w:cstheme="majorHAnsi"/>
              </w:rPr>
              <w:t xml:space="preserve"> </w:t>
            </w:r>
            <w:r w:rsidRPr="00FD7BCF">
              <w:rPr>
                <w:rFonts w:asciiTheme="majorHAnsi" w:hAnsiTheme="majorHAnsi" w:cstheme="majorHAnsi"/>
              </w:rPr>
              <w:t>Paiement d’un 80% à compter de la date de restitution du livrable</w:t>
            </w:r>
          </w:p>
        </w:tc>
      </w:tr>
      <w:tr w:rsidR="001747DC" w14:paraId="609CDE0F" w14:textId="77777777" w:rsidTr="001747DC">
        <w:tc>
          <w:tcPr>
            <w:tcW w:w="3209" w:type="dxa"/>
          </w:tcPr>
          <w:p w14:paraId="41AF6127" w14:textId="3047E097" w:rsidR="001747DC" w:rsidRPr="00FD7BCF" w:rsidRDefault="001747DC" w:rsidP="001747DC">
            <w:pPr>
              <w:rPr>
                <w:rFonts w:asciiTheme="majorHAnsi" w:hAnsiTheme="majorHAnsi" w:cstheme="majorHAnsi"/>
              </w:rPr>
            </w:pPr>
            <w:r w:rsidRPr="00FD7BCF">
              <w:rPr>
                <w:rFonts w:asciiTheme="majorHAnsi" w:hAnsiTheme="majorHAnsi" w:cstheme="majorHAnsi"/>
              </w:rPr>
              <w:t>Mise à jour de la cartographie par le prestataire</w:t>
            </w:r>
          </w:p>
        </w:tc>
        <w:tc>
          <w:tcPr>
            <w:tcW w:w="3209" w:type="dxa"/>
          </w:tcPr>
          <w:p w14:paraId="002EDA08" w14:textId="3C23C9FE" w:rsidR="001747DC" w:rsidRPr="00FD7BCF" w:rsidRDefault="00FD7BCF" w:rsidP="008864C8">
            <w:pPr>
              <w:jc w:val="center"/>
              <w:rPr>
                <w:rFonts w:asciiTheme="majorHAnsi" w:hAnsiTheme="majorHAnsi" w:cstheme="majorHAnsi"/>
              </w:rPr>
            </w:pPr>
            <w:r w:rsidRPr="00FD7BCF">
              <w:rPr>
                <w:rFonts w:asciiTheme="majorHAnsi" w:hAnsiTheme="majorHAnsi" w:cstheme="majorHAnsi"/>
              </w:rPr>
              <w:t>Prix P3</w:t>
            </w:r>
          </w:p>
        </w:tc>
        <w:tc>
          <w:tcPr>
            <w:tcW w:w="3209" w:type="dxa"/>
          </w:tcPr>
          <w:p w14:paraId="206F159D" w14:textId="4D55713B" w:rsidR="001747DC" w:rsidRPr="00FD7BCF" w:rsidRDefault="00FD7BCF" w:rsidP="001747DC">
            <w:pPr>
              <w:rPr>
                <w:rFonts w:asciiTheme="majorHAnsi" w:hAnsiTheme="majorHAnsi" w:cstheme="majorHAnsi"/>
              </w:rPr>
            </w:pPr>
            <w:r w:rsidRPr="00FD7BCF">
              <w:rPr>
                <w:rFonts w:asciiTheme="majorHAnsi" w:hAnsiTheme="majorHAnsi" w:cstheme="majorHAnsi"/>
              </w:rPr>
              <w:t>Paiement à compter de la date de restitution du livrable</w:t>
            </w:r>
          </w:p>
        </w:tc>
      </w:tr>
      <w:tr w:rsidR="001747DC" w14:paraId="7130DB11" w14:textId="77777777" w:rsidTr="001747DC">
        <w:tc>
          <w:tcPr>
            <w:tcW w:w="3209" w:type="dxa"/>
          </w:tcPr>
          <w:p w14:paraId="7CFFCC3F" w14:textId="23B79A47" w:rsidR="001747DC" w:rsidRPr="00FD7BCF" w:rsidRDefault="00FD7BCF" w:rsidP="001747DC">
            <w:pPr>
              <w:rPr>
                <w:rFonts w:asciiTheme="majorHAnsi" w:hAnsiTheme="majorHAnsi" w:cstheme="majorHAnsi"/>
              </w:rPr>
            </w:pPr>
            <w:r w:rsidRPr="00FD7BCF">
              <w:rPr>
                <w:rFonts w:asciiTheme="majorHAnsi" w:hAnsiTheme="majorHAnsi" w:cstheme="majorHAnsi"/>
              </w:rPr>
              <w:t>Formation du personnel CCI à la mise à jour de la cartographie</w:t>
            </w:r>
          </w:p>
        </w:tc>
        <w:tc>
          <w:tcPr>
            <w:tcW w:w="3209" w:type="dxa"/>
          </w:tcPr>
          <w:p w14:paraId="7C4B952E" w14:textId="6EFDF708" w:rsidR="001747DC" w:rsidRPr="00FD7BCF" w:rsidRDefault="00FD7BCF" w:rsidP="008864C8">
            <w:pPr>
              <w:jc w:val="center"/>
              <w:rPr>
                <w:rFonts w:asciiTheme="majorHAnsi" w:hAnsiTheme="majorHAnsi" w:cstheme="majorHAnsi"/>
              </w:rPr>
            </w:pPr>
            <w:r w:rsidRPr="00FD7BCF">
              <w:rPr>
                <w:rFonts w:asciiTheme="majorHAnsi" w:hAnsiTheme="majorHAnsi" w:cstheme="majorHAnsi"/>
              </w:rPr>
              <w:t>Prix P4</w:t>
            </w:r>
          </w:p>
        </w:tc>
        <w:tc>
          <w:tcPr>
            <w:tcW w:w="3209" w:type="dxa"/>
          </w:tcPr>
          <w:p w14:paraId="7AA6EF22" w14:textId="6A5663A5" w:rsidR="001747DC" w:rsidRPr="00FD7BCF" w:rsidRDefault="00FD7BCF" w:rsidP="001747DC">
            <w:pPr>
              <w:rPr>
                <w:rFonts w:asciiTheme="majorHAnsi" w:hAnsiTheme="majorHAnsi" w:cstheme="majorHAnsi"/>
              </w:rPr>
            </w:pPr>
            <w:r w:rsidRPr="00FD7BCF">
              <w:rPr>
                <w:rFonts w:asciiTheme="majorHAnsi" w:hAnsiTheme="majorHAnsi" w:cstheme="majorHAnsi"/>
              </w:rPr>
              <w:t>Après exécution des prestations</w:t>
            </w:r>
          </w:p>
        </w:tc>
      </w:tr>
      <w:tr w:rsidR="001747DC" w14:paraId="0027446B" w14:textId="77777777" w:rsidTr="001747DC">
        <w:tc>
          <w:tcPr>
            <w:tcW w:w="3209" w:type="dxa"/>
          </w:tcPr>
          <w:p w14:paraId="7A5114C8" w14:textId="529E6B2C" w:rsidR="001747DC" w:rsidRPr="00FD7BCF" w:rsidRDefault="00FD7BCF" w:rsidP="001747DC">
            <w:pPr>
              <w:rPr>
                <w:rFonts w:asciiTheme="majorHAnsi" w:hAnsiTheme="majorHAnsi" w:cstheme="majorHAnsi"/>
              </w:rPr>
            </w:pPr>
            <w:r w:rsidRPr="00FD7BCF">
              <w:rPr>
                <w:rFonts w:asciiTheme="majorHAnsi" w:hAnsiTheme="majorHAnsi" w:cstheme="majorHAnsi"/>
              </w:rPr>
              <w:t>Coût journée</w:t>
            </w:r>
          </w:p>
        </w:tc>
        <w:tc>
          <w:tcPr>
            <w:tcW w:w="3209" w:type="dxa"/>
          </w:tcPr>
          <w:p w14:paraId="1397355E" w14:textId="70D00AD0" w:rsidR="001747DC" w:rsidRPr="00FD7BCF" w:rsidRDefault="00FD7BCF" w:rsidP="008864C8">
            <w:pPr>
              <w:jc w:val="center"/>
              <w:rPr>
                <w:rFonts w:asciiTheme="majorHAnsi" w:hAnsiTheme="majorHAnsi" w:cstheme="majorHAnsi"/>
              </w:rPr>
            </w:pPr>
            <w:r w:rsidRPr="00FD7BCF">
              <w:rPr>
                <w:rFonts w:asciiTheme="majorHAnsi" w:hAnsiTheme="majorHAnsi" w:cstheme="majorHAnsi"/>
              </w:rPr>
              <w:t>Prix P5 à P8</w:t>
            </w:r>
          </w:p>
        </w:tc>
        <w:tc>
          <w:tcPr>
            <w:tcW w:w="3209" w:type="dxa"/>
          </w:tcPr>
          <w:p w14:paraId="2AE7229A" w14:textId="1EE7E7AC" w:rsidR="001747DC" w:rsidRPr="00FD7BCF" w:rsidRDefault="00FD7BCF" w:rsidP="001747DC">
            <w:pPr>
              <w:rPr>
                <w:rFonts w:asciiTheme="majorHAnsi" w:hAnsiTheme="majorHAnsi" w:cstheme="majorHAnsi"/>
              </w:rPr>
            </w:pPr>
            <w:r w:rsidRPr="00FD7BCF">
              <w:rPr>
                <w:rFonts w:asciiTheme="majorHAnsi" w:hAnsiTheme="majorHAnsi" w:cstheme="majorHAnsi"/>
              </w:rPr>
              <w:t>Après exécution des prestations</w:t>
            </w:r>
          </w:p>
        </w:tc>
      </w:tr>
    </w:tbl>
    <w:p w14:paraId="2B9281A0" w14:textId="77777777" w:rsidR="00FD7BCF" w:rsidRDefault="00FD7BCF" w:rsidP="00FD7BCF"/>
    <w:p w14:paraId="3B2CFACF" w14:textId="2BE51A19" w:rsidR="00FD7BCF" w:rsidRPr="00FD7BCF" w:rsidRDefault="00FD7BCF" w:rsidP="00FD7BCF">
      <w:pPr>
        <w:rPr>
          <w:rFonts w:asciiTheme="majorHAnsi" w:hAnsiTheme="majorHAnsi" w:cstheme="majorHAnsi"/>
        </w:rPr>
      </w:pPr>
      <w:r w:rsidRPr="00FD7BCF">
        <w:rPr>
          <w:rFonts w:asciiTheme="majorHAnsi" w:hAnsiTheme="majorHAnsi" w:cstheme="majorHAnsi"/>
        </w:rPr>
        <w:t>1</w:t>
      </w:r>
      <w:r w:rsidR="00DE0CFC">
        <w:rPr>
          <w:rFonts w:asciiTheme="majorHAnsi" w:hAnsiTheme="majorHAnsi" w:cstheme="majorHAnsi"/>
        </w:rPr>
        <w:t>0</w:t>
      </w:r>
      <w:r w:rsidRPr="00FD7BCF">
        <w:rPr>
          <w:rFonts w:asciiTheme="majorHAnsi" w:hAnsiTheme="majorHAnsi" w:cstheme="majorHAnsi"/>
        </w:rPr>
        <w:t>.2 - Présentation des demandes de paiement</w:t>
      </w:r>
    </w:p>
    <w:p w14:paraId="479EB742" w14:textId="77777777" w:rsidR="00FD7BCF" w:rsidRPr="00AD1428" w:rsidRDefault="00FD7BCF" w:rsidP="00FD7BCF">
      <w:pPr>
        <w:rPr>
          <w:rFonts w:asciiTheme="majorHAnsi" w:hAnsiTheme="majorHAnsi" w:cstheme="majorHAnsi"/>
          <w:sz w:val="20"/>
          <w:szCs w:val="20"/>
        </w:rPr>
      </w:pPr>
      <w:r w:rsidRPr="00AD1428">
        <w:rPr>
          <w:rFonts w:asciiTheme="majorHAnsi" w:hAnsiTheme="majorHAnsi" w:cstheme="majorHAnsi"/>
          <w:sz w:val="20"/>
          <w:szCs w:val="20"/>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17A5B4AF" w14:textId="2EE93392" w:rsidR="001747DC" w:rsidRPr="00AD1428" w:rsidRDefault="00FD7BCF" w:rsidP="00FD7BCF">
      <w:pPr>
        <w:rPr>
          <w:rFonts w:asciiTheme="majorHAnsi" w:hAnsiTheme="majorHAnsi" w:cstheme="majorHAnsi"/>
          <w:sz w:val="20"/>
          <w:szCs w:val="20"/>
        </w:rPr>
      </w:pPr>
      <w:r w:rsidRPr="00AD1428">
        <w:rPr>
          <w:rFonts w:asciiTheme="majorHAnsi" w:hAnsiTheme="majorHAnsi" w:cstheme="majorHAnsi"/>
          <w:sz w:val="20"/>
          <w:szCs w:val="20"/>
        </w:rPr>
        <w:t>La date de réception d'une demande de paiement transmise par voie électronique correspond à la date de notification du message électronique informant l'acheteur de la mise à disposition de la facture sur le</w:t>
      </w:r>
      <w:r w:rsidRPr="00FD7BCF">
        <w:rPr>
          <w:rFonts w:asciiTheme="majorHAnsi" w:hAnsiTheme="majorHAnsi" w:cstheme="majorHAnsi"/>
        </w:rPr>
        <w:t xml:space="preserve"> </w:t>
      </w:r>
      <w:r w:rsidRPr="00AD1428">
        <w:rPr>
          <w:rFonts w:asciiTheme="majorHAnsi" w:hAnsiTheme="majorHAnsi" w:cstheme="majorHAnsi"/>
          <w:sz w:val="20"/>
          <w:szCs w:val="20"/>
        </w:rPr>
        <w:t xml:space="preserve">portail de facturation (ou, le </w:t>
      </w:r>
      <w:r w:rsidRPr="00AD1428">
        <w:rPr>
          <w:rFonts w:asciiTheme="majorHAnsi" w:hAnsiTheme="majorHAnsi" w:cstheme="majorHAnsi"/>
          <w:sz w:val="20"/>
          <w:szCs w:val="20"/>
        </w:rPr>
        <w:lastRenderedPageBreak/>
        <w:t>cas échéant, à la date d'horodatage de la facture par le système d'information budgétaire et comptable de l'Etat pour une facture transmise par échange de données informatisé).</w:t>
      </w:r>
    </w:p>
    <w:p w14:paraId="03F19826"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Sans préjudice des mentions obligatoires fixées par les dispositions législatives ou réglementaires, les factures électroniques transmises par le titulaire et le(s) sous-traitant(s) admis au paiement direct comportent les mentions suivantes :</w:t>
      </w:r>
    </w:p>
    <w:p w14:paraId="66668B85"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1° La date d'émission de la facture ;</w:t>
      </w:r>
    </w:p>
    <w:p w14:paraId="0703637B"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2° La désignation de l'émetteur et du destinataire de la facture ;</w:t>
      </w:r>
    </w:p>
    <w:p w14:paraId="280C2A52"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3° Le numéro unique basé sur une séquence chronologique et continue établie par l'émetteur de la facture, la numérotation pouvant être établie dans ces conditions sur une ou plusieurs séries ;</w:t>
      </w:r>
    </w:p>
    <w:p w14:paraId="75C04DF3"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6D7B4C06"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5° La désignation du payeur, avec l'indication, pour les personnes publiques, du code d'identification du service chargé du paiement ;</w:t>
      </w:r>
    </w:p>
    <w:p w14:paraId="2E207FFC"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6° La date de livraison des fournitures ou d'exécution des services ou des travaux ;</w:t>
      </w:r>
    </w:p>
    <w:p w14:paraId="2FDABF7D"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7° La quantité et la dénomination précise des produits livrés, des prestations et travaux réalisés ;</w:t>
      </w:r>
    </w:p>
    <w:p w14:paraId="75F0E930"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8° Le prix unitaire hors taxes des produits livrés, des prestations et travaux réalisés ou, lorsqu'il y a lieu, leur prix forfaitaire ;</w:t>
      </w:r>
    </w:p>
    <w:p w14:paraId="362EBAEB"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9° Le montant total de la facture, le montant total hors taxes et le montant de la taxe à payer, ainsi que la répartition de ces montants par taux de taxe sur la valeur ajoutée, ou, le cas échéant, le bénéfice d'une exonération ;</w:t>
      </w:r>
    </w:p>
    <w:p w14:paraId="39C5932D"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10° L'identification, le cas échéant, du représentant fiscal de l'émetteur de la facture ;</w:t>
      </w:r>
    </w:p>
    <w:p w14:paraId="6BABFBF6"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11° Le cas échéant, les modalités de règlement ;</w:t>
      </w:r>
    </w:p>
    <w:p w14:paraId="3FEE0BAC"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12° Le cas échéant, les renseignements relatifs aux déductions ou versements complémentaires.</w:t>
      </w:r>
    </w:p>
    <w:p w14:paraId="2A429057" w14:textId="77777777" w:rsidR="004C4D40"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Les factures comportent en outre les numéros d'identité de l'émetteur et du destinataire de la facture, attribués à chaque membre du groupement en application de l'article R. 123-221 du code de commerce.</w:t>
      </w:r>
    </w:p>
    <w:p w14:paraId="0AAE31EA" w14:textId="034E1D68" w:rsidR="004C4D40" w:rsidRDefault="004C4D40" w:rsidP="00914F6E">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 xml:space="preserve">Le titulaire envoie une facture par CCI. </w:t>
      </w:r>
    </w:p>
    <w:p w14:paraId="0194DC01" w14:textId="77777777" w:rsidR="004C4D40" w:rsidRPr="004C4D40" w:rsidRDefault="004C4D40" w:rsidP="004C4D40">
      <w:pPr>
        <w:spacing w:after="0" w:line="240" w:lineRule="auto"/>
        <w:rPr>
          <w:rFonts w:asciiTheme="majorHAnsi" w:hAnsiTheme="majorHAnsi" w:cstheme="majorHAnsi"/>
          <w:sz w:val="20"/>
          <w:szCs w:val="20"/>
        </w:rPr>
      </w:pPr>
    </w:p>
    <w:p w14:paraId="0561A06F" w14:textId="57BD87AB" w:rsidR="0093142D" w:rsidRPr="004C4D40" w:rsidRDefault="004C4D40" w:rsidP="004C4D40">
      <w:pPr>
        <w:spacing w:after="0" w:line="240" w:lineRule="auto"/>
        <w:rPr>
          <w:rFonts w:asciiTheme="majorHAnsi" w:hAnsiTheme="majorHAnsi" w:cstheme="majorHAnsi"/>
          <w:sz w:val="20"/>
          <w:szCs w:val="20"/>
        </w:rPr>
      </w:pPr>
      <w:r w:rsidRPr="004C4D40">
        <w:rPr>
          <w:rFonts w:asciiTheme="majorHAnsi" w:hAnsiTheme="majorHAnsi" w:cstheme="majorHAnsi"/>
          <w:sz w:val="20"/>
          <w:szCs w:val="20"/>
        </w:rPr>
        <w:t>Informations à utiliser pour la facturation électronique :</w:t>
      </w:r>
    </w:p>
    <w:tbl>
      <w:tblPr>
        <w:tblStyle w:val="Grilledutableau31"/>
        <w:tblW w:w="0" w:type="auto"/>
        <w:tblLook w:val="04A0" w:firstRow="1" w:lastRow="0" w:firstColumn="1" w:lastColumn="0" w:noHBand="0" w:noVBand="1"/>
      </w:tblPr>
      <w:tblGrid>
        <w:gridCol w:w="4803"/>
        <w:gridCol w:w="4824"/>
      </w:tblGrid>
      <w:tr w:rsidR="00B6460A" w:rsidRPr="00F9047A" w14:paraId="077B0128" w14:textId="77777777" w:rsidTr="00C27996">
        <w:tc>
          <w:tcPr>
            <w:tcW w:w="4803" w:type="dxa"/>
          </w:tcPr>
          <w:bookmarkEnd w:id="62"/>
          <w:bookmarkEnd w:id="63"/>
          <w:p w14:paraId="3B778987"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Etablissements</w:t>
            </w:r>
          </w:p>
        </w:tc>
        <w:tc>
          <w:tcPr>
            <w:tcW w:w="4824" w:type="dxa"/>
          </w:tcPr>
          <w:p w14:paraId="73E3DBFA"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Adresses de facturation</w:t>
            </w:r>
          </w:p>
        </w:tc>
      </w:tr>
      <w:tr w:rsidR="00B6460A" w:rsidRPr="00F9047A" w14:paraId="66B29504" w14:textId="77777777" w:rsidTr="00C27996">
        <w:tc>
          <w:tcPr>
            <w:tcW w:w="4803" w:type="dxa"/>
          </w:tcPr>
          <w:p w14:paraId="14E80E69"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CCI Rouen Métropole</w:t>
            </w:r>
          </w:p>
        </w:tc>
        <w:tc>
          <w:tcPr>
            <w:tcW w:w="4824" w:type="dxa"/>
          </w:tcPr>
          <w:p w14:paraId="257D926F"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130 021 751 00131</w:t>
            </w:r>
          </w:p>
          <w:p w14:paraId="5D678051"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 013</w:t>
            </w:r>
          </w:p>
        </w:tc>
      </w:tr>
      <w:tr w:rsidR="00B6460A" w:rsidRPr="00F9047A" w14:paraId="28235EEE" w14:textId="77777777" w:rsidTr="00C27996">
        <w:tc>
          <w:tcPr>
            <w:tcW w:w="4803" w:type="dxa"/>
          </w:tcPr>
          <w:p w14:paraId="6C0BA260"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CCI Territoriale Seine Estuaire</w:t>
            </w:r>
          </w:p>
        </w:tc>
        <w:tc>
          <w:tcPr>
            <w:tcW w:w="4824" w:type="dxa"/>
          </w:tcPr>
          <w:p w14:paraId="15613A9C"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13002169400018</w:t>
            </w:r>
          </w:p>
          <w:p w14:paraId="4E121E5B"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:122</w:t>
            </w:r>
          </w:p>
        </w:tc>
      </w:tr>
      <w:tr w:rsidR="00B6460A" w:rsidRPr="00F9047A" w14:paraId="2275FFFE" w14:textId="77777777" w:rsidTr="00C27996">
        <w:tc>
          <w:tcPr>
            <w:tcW w:w="4803" w:type="dxa"/>
          </w:tcPr>
          <w:p w14:paraId="6FFD8A14"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CCI Territoriale Portes de Normandie</w:t>
            </w:r>
          </w:p>
        </w:tc>
        <w:tc>
          <w:tcPr>
            <w:tcW w:w="4824" w:type="dxa"/>
          </w:tcPr>
          <w:p w14:paraId="6CA71541"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13002179300018</w:t>
            </w:r>
          </w:p>
          <w:p w14:paraId="60E73F58"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 013</w:t>
            </w:r>
          </w:p>
        </w:tc>
      </w:tr>
      <w:tr w:rsidR="00B6460A" w:rsidRPr="00F9047A" w14:paraId="48651CB1" w14:textId="77777777" w:rsidTr="00C27996">
        <w:tc>
          <w:tcPr>
            <w:tcW w:w="4803" w:type="dxa"/>
          </w:tcPr>
          <w:p w14:paraId="23EA71C4"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CCI Caen Normandie</w:t>
            </w:r>
          </w:p>
        </w:tc>
        <w:tc>
          <w:tcPr>
            <w:tcW w:w="4824" w:type="dxa"/>
          </w:tcPr>
          <w:p w14:paraId="741B3268"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:18140001100100</w:t>
            </w:r>
          </w:p>
          <w:p w14:paraId="5269C78D"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 107</w:t>
            </w:r>
          </w:p>
          <w:p w14:paraId="3F194B28" w14:textId="77777777" w:rsidR="00B6460A" w:rsidRPr="00F9047A" w:rsidRDefault="00B6460A" w:rsidP="00B6460A">
            <w:pPr>
              <w:jc w:val="center"/>
              <w:rPr>
                <w:rFonts w:asciiTheme="majorHAnsi" w:hAnsiTheme="majorHAnsi" w:cstheme="majorHAnsi"/>
              </w:rPr>
            </w:pPr>
          </w:p>
        </w:tc>
      </w:tr>
      <w:tr w:rsidR="00B6460A" w:rsidRPr="00F9047A" w14:paraId="413F5775" w14:textId="77777777" w:rsidTr="00C27996">
        <w:tc>
          <w:tcPr>
            <w:tcW w:w="4803" w:type="dxa"/>
          </w:tcPr>
          <w:p w14:paraId="6A0A8000"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CCI de Région Normandie</w:t>
            </w:r>
          </w:p>
        </w:tc>
        <w:tc>
          <w:tcPr>
            <w:tcW w:w="4824" w:type="dxa"/>
          </w:tcPr>
          <w:p w14:paraId="2FDD67B4"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130 021 645 00010</w:t>
            </w:r>
          </w:p>
          <w:p w14:paraId="5BE026DA"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 170</w:t>
            </w:r>
          </w:p>
        </w:tc>
      </w:tr>
      <w:tr w:rsidR="00B6460A" w:rsidRPr="00F9047A" w14:paraId="2EA5DBD1" w14:textId="77777777" w:rsidTr="00C27996">
        <w:tc>
          <w:tcPr>
            <w:tcW w:w="4803" w:type="dxa"/>
          </w:tcPr>
          <w:p w14:paraId="360AEA50"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 xml:space="preserve">CCI Territoriale Ouest Normandie </w:t>
            </w:r>
          </w:p>
          <w:p w14:paraId="5BCBCB7D" w14:textId="77777777" w:rsidR="00B6460A" w:rsidRPr="00F9047A" w:rsidRDefault="00B6460A" w:rsidP="00B6460A">
            <w:pPr>
              <w:jc w:val="center"/>
              <w:rPr>
                <w:rFonts w:asciiTheme="majorHAnsi" w:hAnsiTheme="majorHAnsi" w:cstheme="majorHAnsi"/>
              </w:rPr>
            </w:pPr>
          </w:p>
        </w:tc>
        <w:tc>
          <w:tcPr>
            <w:tcW w:w="4824" w:type="dxa"/>
          </w:tcPr>
          <w:p w14:paraId="344A5EBD"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SIRET : 130 021 728 00014</w:t>
            </w:r>
          </w:p>
          <w:p w14:paraId="24215AD1" w14:textId="77777777" w:rsidR="00B6460A" w:rsidRPr="00F9047A" w:rsidRDefault="00B6460A" w:rsidP="00B6460A">
            <w:pPr>
              <w:jc w:val="center"/>
              <w:rPr>
                <w:rFonts w:asciiTheme="majorHAnsi" w:hAnsiTheme="majorHAnsi" w:cstheme="majorHAnsi"/>
              </w:rPr>
            </w:pPr>
            <w:r w:rsidRPr="00F9047A">
              <w:rPr>
                <w:rFonts w:asciiTheme="majorHAnsi" w:hAnsiTheme="majorHAnsi" w:cstheme="majorHAnsi"/>
              </w:rPr>
              <w:t>Code service : 990</w:t>
            </w:r>
          </w:p>
        </w:tc>
      </w:tr>
    </w:tbl>
    <w:p w14:paraId="0F906BA2" w14:textId="77777777" w:rsidR="007C497C" w:rsidRDefault="007C497C" w:rsidP="00C20EC4">
      <w:pPr>
        <w:jc w:val="both"/>
        <w:rPr>
          <w:rFonts w:asciiTheme="majorHAnsi" w:eastAsia="Times New Roman" w:hAnsiTheme="majorHAnsi" w:cstheme="majorHAnsi"/>
          <w:sz w:val="20"/>
          <w:szCs w:val="20"/>
        </w:rPr>
      </w:pPr>
    </w:p>
    <w:p w14:paraId="10F53894" w14:textId="664B4361" w:rsidR="00C20EC4" w:rsidRPr="002C5E8D" w:rsidRDefault="00C20EC4" w:rsidP="0037043D">
      <w:pPr>
        <w:pStyle w:val="Titre2"/>
        <w:ind w:hanging="567"/>
        <w:rPr>
          <w:sz w:val="20"/>
          <w:szCs w:val="20"/>
        </w:rPr>
      </w:pPr>
      <w:bookmarkStart w:id="64" w:name="_Toc96942523"/>
      <w:bookmarkStart w:id="65" w:name="_Toc305140238"/>
      <w:bookmarkStart w:id="66" w:name="_Toc95228240"/>
      <w:bookmarkStart w:id="67" w:name="_Toc218760780"/>
      <w:r w:rsidRPr="002C5E8D">
        <w:rPr>
          <w:sz w:val="20"/>
          <w:szCs w:val="20"/>
        </w:rPr>
        <w:t>1</w:t>
      </w:r>
      <w:r w:rsidR="00DE0CFC">
        <w:rPr>
          <w:sz w:val="20"/>
          <w:szCs w:val="20"/>
        </w:rPr>
        <w:t>0</w:t>
      </w:r>
      <w:r w:rsidRPr="002C5E8D">
        <w:rPr>
          <w:sz w:val="20"/>
          <w:szCs w:val="20"/>
        </w:rPr>
        <w:t>.</w:t>
      </w:r>
      <w:r w:rsidR="004C4D40">
        <w:rPr>
          <w:sz w:val="20"/>
          <w:szCs w:val="20"/>
        </w:rPr>
        <w:t>3</w:t>
      </w:r>
      <w:r w:rsidRPr="002C5E8D">
        <w:rPr>
          <w:sz w:val="20"/>
          <w:szCs w:val="20"/>
        </w:rPr>
        <w:t xml:space="preserve"> - Délai global de paiement</w:t>
      </w:r>
      <w:bookmarkEnd w:id="64"/>
      <w:bookmarkEnd w:id="65"/>
      <w:bookmarkEnd w:id="66"/>
      <w:bookmarkEnd w:id="67"/>
      <w:r w:rsidRPr="002C5E8D">
        <w:rPr>
          <w:sz w:val="20"/>
          <w:szCs w:val="20"/>
        </w:rPr>
        <w:t xml:space="preserve"> </w:t>
      </w:r>
    </w:p>
    <w:p w14:paraId="2A883DF7" w14:textId="77777777" w:rsidR="00C20EC4" w:rsidRPr="00F9047A" w:rsidRDefault="00C20EC4" w:rsidP="00C20EC4">
      <w:pPr>
        <w:spacing w:after="120"/>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Conformément aux dispositions de l’article R2192-10 du code de la commande publique, le délai global de paiement ouvert au pouvoir adjudicateur pour procéder au paiement des sommes dues au titre du présent marché ne peut excéder 30 jours.</w:t>
      </w:r>
    </w:p>
    <w:p w14:paraId="47BDE90C" w14:textId="77777777" w:rsidR="00C20EC4" w:rsidRPr="00F9047A" w:rsidRDefault="00C20EC4" w:rsidP="00C20EC4">
      <w:pPr>
        <w:jc w:val="both"/>
        <w:rPr>
          <w:rFonts w:asciiTheme="majorHAnsi" w:eastAsia="Times New Roman" w:hAnsiTheme="majorHAnsi" w:cstheme="majorHAnsi"/>
          <w:iCs/>
          <w:sz w:val="20"/>
          <w:szCs w:val="20"/>
        </w:rPr>
      </w:pPr>
      <w:r w:rsidRPr="00F9047A">
        <w:rPr>
          <w:rFonts w:asciiTheme="majorHAnsi" w:eastAsia="Times New Roman" w:hAnsiTheme="majorHAnsi" w:cstheme="majorHAnsi"/>
          <w:sz w:val="20"/>
          <w:szCs w:val="20"/>
        </w:rPr>
        <w:t xml:space="preserve">Passé ce délai, les intérêts moratoires courent de plein droit au profit du titulaire. Conformément à l’article 8 du décret n°2013-269 du 29 mars 2013 relatif à la lutte contre les retards de paiement dans les contrats de la commande publique,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w:t>
      </w:r>
      <w:r w:rsidRPr="00F9047A">
        <w:rPr>
          <w:rFonts w:asciiTheme="majorHAnsi" w:eastAsia="Times New Roman" w:hAnsiTheme="majorHAnsi" w:cstheme="majorHAnsi"/>
          <w:sz w:val="20"/>
          <w:szCs w:val="20"/>
        </w:rPr>
        <w:lastRenderedPageBreak/>
        <w:t>huit points. Au montant des intérêts moratoires s’ajoutent une indemnité forfaitaire de 40 Euros pour frais de recouvrement</w:t>
      </w:r>
    </w:p>
    <w:p w14:paraId="47C04C56" w14:textId="688D4606" w:rsidR="00C20EC4" w:rsidRPr="002C5E8D" w:rsidRDefault="00C20EC4" w:rsidP="0037043D">
      <w:pPr>
        <w:pStyle w:val="Titre2"/>
        <w:ind w:hanging="567"/>
        <w:rPr>
          <w:sz w:val="20"/>
          <w:szCs w:val="20"/>
        </w:rPr>
      </w:pPr>
      <w:bookmarkStart w:id="68" w:name="_Toc95228245"/>
      <w:bookmarkStart w:id="69" w:name="_Toc218760781"/>
      <w:r w:rsidRPr="002C5E8D">
        <w:rPr>
          <w:sz w:val="20"/>
          <w:szCs w:val="20"/>
        </w:rPr>
        <w:t>1</w:t>
      </w:r>
      <w:r w:rsidR="00DE0CFC">
        <w:rPr>
          <w:sz w:val="20"/>
          <w:szCs w:val="20"/>
        </w:rPr>
        <w:t>0</w:t>
      </w:r>
      <w:r w:rsidRPr="002C5E8D">
        <w:rPr>
          <w:sz w:val="20"/>
          <w:szCs w:val="20"/>
        </w:rPr>
        <w:t>.</w:t>
      </w:r>
      <w:r w:rsidR="004D192A" w:rsidRPr="002C5E8D">
        <w:rPr>
          <w:sz w:val="20"/>
          <w:szCs w:val="20"/>
        </w:rPr>
        <w:t>4</w:t>
      </w:r>
      <w:r w:rsidRPr="002C5E8D">
        <w:rPr>
          <w:sz w:val="20"/>
          <w:szCs w:val="20"/>
        </w:rPr>
        <w:t xml:space="preserve"> - Paiement des cotraitants</w:t>
      </w:r>
      <w:bookmarkEnd w:id="68"/>
      <w:bookmarkEnd w:id="69"/>
    </w:p>
    <w:p w14:paraId="373D5FFA" w14:textId="77777777" w:rsidR="00C20EC4" w:rsidRPr="00F9047A" w:rsidRDefault="00C20EC4" w:rsidP="00C20EC4">
      <w:pPr>
        <w:spacing w:after="0" w:line="240" w:lineRule="auto"/>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4897C067" w14:textId="475F78FE" w:rsidR="00C20EC4" w:rsidRPr="00F9047A" w:rsidRDefault="00C20EC4" w:rsidP="00C20EC4">
      <w:pPr>
        <w:spacing w:after="0" w:line="240" w:lineRule="auto"/>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Les autres dispositions relatives à la cotraitance s'appliquent selon l'article 12.1 du CCAG-</w:t>
      </w:r>
      <w:r w:rsidR="001901D4">
        <w:rPr>
          <w:rFonts w:asciiTheme="majorHAnsi" w:eastAsia="Times New Roman" w:hAnsiTheme="majorHAnsi" w:cstheme="majorHAnsi"/>
          <w:sz w:val="20"/>
          <w:szCs w:val="20"/>
        </w:rPr>
        <w:t>PI</w:t>
      </w:r>
      <w:r w:rsidRPr="00F9047A">
        <w:rPr>
          <w:rFonts w:asciiTheme="majorHAnsi" w:eastAsia="Times New Roman" w:hAnsiTheme="majorHAnsi" w:cstheme="majorHAnsi"/>
          <w:sz w:val="20"/>
          <w:szCs w:val="20"/>
        </w:rPr>
        <w:t>.</w:t>
      </w:r>
    </w:p>
    <w:p w14:paraId="6FB433AA" w14:textId="196AED5E" w:rsidR="00C20EC4" w:rsidRPr="002C5E8D" w:rsidRDefault="00C20EC4" w:rsidP="0037043D">
      <w:pPr>
        <w:pStyle w:val="Titre2"/>
        <w:ind w:hanging="567"/>
        <w:rPr>
          <w:sz w:val="20"/>
          <w:szCs w:val="20"/>
        </w:rPr>
      </w:pPr>
      <w:bookmarkStart w:id="70" w:name="_Toc95228246"/>
      <w:bookmarkStart w:id="71" w:name="_Toc218760782"/>
      <w:r w:rsidRPr="002C5E8D">
        <w:rPr>
          <w:sz w:val="20"/>
          <w:szCs w:val="20"/>
        </w:rPr>
        <w:t>1</w:t>
      </w:r>
      <w:r w:rsidR="00DE0CFC">
        <w:rPr>
          <w:sz w:val="20"/>
          <w:szCs w:val="20"/>
        </w:rPr>
        <w:t>0</w:t>
      </w:r>
      <w:r w:rsidRPr="002C5E8D">
        <w:rPr>
          <w:sz w:val="20"/>
          <w:szCs w:val="20"/>
        </w:rPr>
        <w:t>.</w:t>
      </w:r>
      <w:r w:rsidR="004D192A" w:rsidRPr="002C5E8D">
        <w:rPr>
          <w:sz w:val="20"/>
          <w:szCs w:val="20"/>
        </w:rPr>
        <w:t>5</w:t>
      </w:r>
      <w:r w:rsidRPr="002C5E8D">
        <w:rPr>
          <w:sz w:val="20"/>
          <w:szCs w:val="20"/>
        </w:rPr>
        <w:t>- Paiement des sous-traitants</w:t>
      </w:r>
      <w:bookmarkEnd w:id="70"/>
      <w:bookmarkEnd w:id="71"/>
    </w:p>
    <w:p w14:paraId="6F2EE1CA" w14:textId="77777777" w:rsidR="00C20EC4" w:rsidRPr="00F9047A" w:rsidRDefault="00C20EC4" w:rsidP="00C20EC4">
      <w:pPr>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7498F073" w14:textId="77777777" w:rsidR="00C20EC4" w:rsidRPr="00F9047A" w:rsidRDefault="00C20EC4" w:rsidP="00C20EC4">
      <w:pPr>
        <w:jc w:val="both"/>
        <w:rPr>
          <w:rFonts w:asciiTheme="majorHAnsi" w:eastAsia="Times New Roman" w:hAnsiTheme="majorHAnsi" w:cstheme="majorHAnsi"/>
          <w:sz w:val="20"/>
          <w:szCs w:val="20"/>
        </w:rPr>
      </w:pPr>
      <w:r w:rsidRPr="00F9047A">
        <w:rPr>
          <w:rFonts w:asciiTheme="majorHAnsi" w:eastAsia="Times New Roman" w:hAnsiTheme="majorHAnsi" w:cstheme="majorHAnsi"/>
          <w:sz w:val="20"/>
          <w:szCs w:val="20"/>
        </w:rPr>
        <w:t>En cas de cotraitance, si le titulaire qui a conclu le contrat de sous-traitance n'est pas le mandataire du groupement, ce dernier doit également valider la demande de paiement.</w:t>
      </w:r>
    </w:p>
    <w:p w14:paraId="776A302E" w14:textId="284C52A9" w:rsidR="00800E39" w:rsidRPr="00F9047A" w:rsidRDefault="008D6BA2" w:rsidP="002C5E8D">
      <w:pPr>
        <w:pStyle w:val="Titre1"/>
      </w:pPr>
      <w:bookmarkStart w:id="72" w:name="_Toc218760783"/>
      <w:r w:rsidRPr="00F9047A">
        <w:t>ARTICLE 1</w:t>
      </w:r>
      <w:r w:rsidR="00DE0CFC">
        <w:t>1</w:t>
      </w:r>
      <w:r w:rsidRPr="00F9047A">
        <w:t xml:space="preserve"> - </w:t>
      </w:r>
      <w:r w:rsidR="00800E39" w:rsidRPr="00F9047A">
        <w:t>PENALITES</w:t>
      </w:r>
      <w:bookmarkEnd w:id="72"/>
      <w:r w:rsidR="00800E39" w:rsidRPr="00F9047A">
        <w:t xml:space="preserve"> </w:t>
      </w:r>
      <w:r w:rsidR="002356E6" w:rsidRPr="00F9047A">
        <w:t xml:space="preserve"> </w:t>
      </w:r>
    </w:p>
    <w:bookmarkEnd w:id="39"/>
    <w:p w14:paraId="2CEB2AA1" w14:textId="10CEB4AC" w:rsidR="00C90E44" w:rsidRDefault="00C90E44" w:rsidP="00C90E44">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 </w:t>
      </w:r>
    </w:p>
    <w:p w14:paraId="1E779A5B" w14:textId="035A1141" w:rsidR="004A0890" w:rsidRPr="004A0890" w:rsidRDefault="004A0890" w:rsidP="004A0890">
      <w:pPr>
        <w:spacing w:after="0" w:line="240" w:lineRule="auto"/>
        <w:jc w:val="both"/>
        <w:rPr>
          <w:rFonts w:ascii="Calibri" w:eastAsia="Cambria" w:hAnsi="Calibri" w:cs="Times New Roman"/>
          <w:sz w:val="20"/>
          <w:szCs w:val="20"/>
        </w:rPr>
      </w:pPr>
      <w:bookmarkStart w:id="73" w:name="_Hlk218847338"/>
      <w:bookmarkStart w:id="74" w:name="_Toc329122225"/>
      <w:r>
        <w:rPr>
          <w:rFonts w:ascii="Calibri" w:eastAsia="Cambria" w:hAnsi="Calibri" w:cs="Times New Roman"/>
          <w:sz w:val="20"/>
          <w:szCs w:val="20"/>
        </w:rPr>
        <w:t>11</w:t>
      </w:r>
      <w:r w:rsidRPr="004A0890">
        <w:rPr>
          <w:rFonts w:ascii="Calibri" w:eastAsia="Cambria" w:hAnsi="Calibri" w:cs="Times New Roman"/>
          <w:sz w:val="20"/>
          <w:szCs w:val="20"/>
        </w:rPr>
        <w:t>.1 - Pénalités de retard</w:t>
      </w:r>
    </w:p>
    <w:p w14:paraId="6D695678" w14:textId="7AEB48E8" w:rsidR="004A0890" w:rsidRPr="004A0890" w:rsidRDefault="004A0890" w:rsidP="004A0890">
      <w:pPr>
        <w:spacing w:after="0" w:line="240" w:lineRule="auto"/>
        <w:jc w:val="both"/>
        <w:rPr>
          <w:rFonts w:ascii="Calibri" w:eastAsia="Cambria" w:hAnsi="Calibri" w:cs="Times New Roman"/>
          <w:sz w:val="20"/>
          <w:szCs w:val="20"/>
        </w:rPr>
      </w:pPr>
      <w:r w:rsidRPr="004A0890">
        <w:rPr>
          <w:rFonts w:ascii="Calibri" w:eastAsia="Cambria" w:hAnsi="Calibri" w:cs="Times New Roman"/>
          <w:sz w:val="20"/>
          <w:szCs w:val="20"/>
        </w:rPr>
        <w:t>Lorsque le délai contractuel d'exécution ou de livraison est dépassé, par le fait du titulaire, celui-ci encourt, par jour de retard, une pénalité fixée à 1/1000 de la valeur HT des prestations en retard.</w:t>
      </w:r>
    </w:p>
    <w:p w14:paraId="7D272962" w14:textId="77777777" w:rsidR="004A0890" w:rsidRPr="004A0890" w:rsidRDefault="004A0890" w:rsidP="004A0890">
      <w:pPr>
        <w:spacing w:after="0" w:line="240" w:lineRule="auto"/>
        <w:jc w:val="both"/>
        <w:rPr>
          <w:rFonts w:ascii="Calibri" w:eastAsia="Cambria" w:hAnsi="Calibri" w:cs="Times New Roman"/>
          <w:sz w:val="20"/>
          <w:szCs w:val="20"/>
        </w:rPr>
      </w:pPr>
      <w:r w:rsidRPr="004A0890">
        <w:rPr>
          <w:rFonts w:ascii="Calibri" w:eastAsia="Cambria" w:hAnsi="Calibri" w:cs="Times New Roman"/>
          <w:sz w:val="20"/>
          <w:szCs w:val="20"/>
        </w:rPr>
        <w:t>Par dérogation à l'article 14.1.3 du CCAG-PI, il n'est prévu aucune exonération à l'application des pénalités de retard.</w:t>
      </w:r>
    </w:p>
    <w:p w14:paraId="626B951A" w14:textId="77777777" w:rsidR="004A0890" w:rsidRPr="004A0890" w:rsidRDefault="004A0890" w:rsidP="004A0890">
      <w:pPr>
        <w:spacing w:after="0" w:line="240" w:lineRule="auto"/>
        <w:jc w:val="both"/>
        <w:rPr>
          <w:rFonts w:ascii="Calibri" w:eastAsia="Cambria" w:hAnsi="Calibri" w:cs="Times New Roman"/>
          <w:sz w:val="20"/>
          <w:szCs w:val="20"/>
        </w:rPr>
      </w:pPr>
      <w:r w:rsidRPr="004A0890">
        <w:rPr>
          <w:rFonts w:ascii="Calibri" w:eastAsia="Cambria" w:hAnsi="Calibri" w:cs="Times New Roman"/>
          <w:sz w:val="20"/>
          <w:szCs w:val="20"/>
        </w:rPr>
        <w:t>Le montant total des pénalités de retard n'est pas plafonné.</w:t>
      </w:r>
    </w:p>
    <w:p w14:paraId="5443F411" w14:textId="77777777" w:rsidR="004A0890" w:rsidRPr="004A0890" w:rsidRDefault="004A0890" w:rsidP="004A0890">
      <w:pPr>
        <w:spacing w:after="0" w:line="240" w:lineRule="auto"/>
        <w:jc w:val="both"/>
        <w:rPr>
          <w:rFonts w:ascii="Calibri" w:eastAsia="Cambria" w:hAnsi="Calibri" w:cs="Times New Roman"/>
          <w:sz w:val="20"/>
          <w:szCs w:val="20"/>
        </w:rPr>
      </w:pPr>
      <w:r w:rsidRPr="004A0890">
        <w:rPr>
          <w:rFonts w:ascii="Calibri" w:eastAsia="Cambria" w:hAnsi="Calibri" w:cs="Times New Roman"/>
          <w:sz w:val="20"/>
          <w:szCs w:val="20"/>
        </w:rPr>
        <w:t>Les pénalités de retard sont appliquées sans mise en demeure préalable du titulaire.</w:t>
      </w:r>
    </w:p>
    <w:p w14:paraId="180215DB" w14:textId="77777777" w:rsidR="004A0890" w:rsidRDefault="004A0890" w:rsidP="004A0890">
      <w:pPr>
        <w:spacing w:after="0" w:line="240" w:lineRule="auto"/>
        <w:jc w:val="both"/>
        <w:rPr>
          <w:rFonts w:ascii="Calibri" w:eastAsia="Cambria" w:hAnsi="Calibri" w:cs="Times New Roman"/>
          <w:sz w:val="20"/>
          <w:szCs w:val="20"/>
        </w:rPr>
      </w:pPr>
    </w:p>
    <w:p w14:paraId="4DF7000C" w14:textId="15BDF9B5" w:rsidR="004A0890" w:rsidRPr="004A0890" w:rsidRDefault="004A0890" w:rsidP="004A0890">
      <w:pPr>
        <w:spacing w:after="0" w:line="240" w:lineRule="auto"/>
        <w:jc w:val="both"/>
        <w:rPr>
          <w:rFonts w:ascii="Calibri" w:eastAsia="Cambria" w:hAnsi="Calibri" w:cs="Times New Roman"/>
          <w:sz w:val="20"/>
          <w:szCs w:val="20"/>
        </w:rPr>
      </w:pPr>
      <w:r>
        <w:rPr>
          <w:rFonts w:ascii="Calibri" w:eastAsia="Cambria" w:hAnsi="Calibri" w:cs="Times New Roman"/>
          <w:sz w:val="20"/>
          <w:szCs w:val="20"/>
        </w:rPr>
        <w:t>11</w:t>
      </w:r>
      <w:r w:rsidRPr="004A0890">
        <w:rPr>
          <w:rFonts w:ascii="Calibri" w:eastAsia="Cambria" w:hAnsi="Calibri" w:cs="Times New Roman"/>
          <w:sz w:val="20"/>
          <w:szCs w:val="20"/>
        </w:rPr>
        <w:t>.2 - Pénalité pour travail dissimulé</w:t>
      </w:r>
    </w:p>
    <w:p w14:paraId="17C9BE54" w14:textId="77777777" w:rsidR="004A0890" w:rsidRPr="004A0890" w:rsidRDefault="004A0890" w:rsidP="004A0890">
      <w:pPr>
        <w:spacing w:after="0" w:line="240" w:lineRule="auto"/>
        <w:jc w:val="both"/>
        <w:rPr>
          <w:rFonts w:ascii="Calibri" w:eastAsia="Cambria" w:hAnsi="Calibri" w:cs="Times New Roman"/>
          <w:sz w:val="20"/>
          <w:szCs w:val="20"/>
        </w:rPr>
      </w:pPr>
      <w:r w:rsidRPr="004A0890">
        <w:rPr>
          <w:rFonts w:ascii="Calibri" w:eastAsia="Cambria" w:hAnsi="Calibri" w:cs="Times New Roman"/>
          <w:sz w:val="20"/>
          <w:szCs w:val="20"/>
        </w:rPr>
        <w:t>Si le titulaire du marché ne s'acquitte pas des formalités prévues par le Code du travail en matière de travail dissimulé par dissimulation d'activité ou d'emploi salarié, le pouvoir adjudicateur applique une pénalité correspondant à 10% du montant TTC du marché.</w:t>
      </w:r>
    </w:p>
    <w:p w14:paraId="31975A8F" w14:textId="77777777" w:rsidR="004A0890" w:rsidRPr="004A0890" w:rsidRDefault="004A0890" w:rsidP="004A0890">
      <w:pPr>
        <w:spacing w:after="0" w:line="240" w:lineRule="auto"/>
        <w:jc w:val="both"/>
        <w:rPr>
          <w:rFonts w:ascii="Calibri" w:eastAsia="Cambria" w:hAnsi="Calibri" w:cs="Times New Roman"/>
          <w:sz w:val="20"/>
          <w:szCs w:val="20"/>
        </w:rPr>
      </w:pPr>
      <w:r w:rsidRPr="004A0890">
        <w:rPr>
          <w:rFonts w:ascii="Calibri" w:eastAsia="Cambria" w:hAnsi="Calibri" w:cs="Times New Roman"/>
          <w:sz w:val="20"/>
          <w:szCs w:val="20"/>
        </w:rPr>
        <w:t>Le montant de cette pénalité ne pourra toutefois pas excéder le montant des amendes prévues à titre de sanction pénale par le Code du travail en matière de travail dissimulé.</w:t>
      </w:r>
    </w:p>
    <w:p w14:paraId="7ABD5E09" w14:textId="77777777" w:rsidR="004A0890" w:rsidRDefault="004A0890" w:rsidP="004A0890">
      <w:pPr>
        <w:spacing w:after="0" w:line="240" w:lineRule="auto"/>
        <w:jc w:val="both"/>
        <w:rPr>
          <w:rFonts w:ascii="Calibri" w:eastAsia="Cambria" w:hAnsi="Calibri" w:cs="Times New Roman"/>
          <w:sz w:val="20"/>
          <w:szCs w:val="20"/>
        </w:rPr>
      </w:pPr>
    </w:p>
    <w:p w14:paraId="72CAAC7D" w14:textId="06371A48" w:rsidR="00772286" w:rsidRPr="00772286" w:rsidRDefault="00772286" w:rsidP="00772286">
      <w:pPr>
        <w:spacing w:after="0" w:line="240" w:lineRule="auto"/>
        <w:jc w:val="both"/>
        <w:rPr>
          <w:rFonts w:ascii="Calibri" w:eastAsia="Cambria" w:hAnsi="Calibri" w:cs="Times New Roman"/>
          <w:sz w:val="20"/>
          <w:szCs w:val="20"/>
        </w:rPr>
      </w:pPr>
      <w:r w:rsidRPr="00772286">
        <w:rPr>
          <w:rFonts w:ascii="Calibri" w:eastAsia="Cambria" w:hAnsi="Calibri" w:cs="Times New Roman"/>
          <w:sz w:val="20"/>
          <w:szCs w:val="20"/>
        </w:rPr>
        <w:t>11.</w:t>
      </w:r>
      <w:r>
        <w:rPr>
          <w:rFonts w:ascii="Calibri" w:eastAsia="Cambria" w:hAnsi="Calibri" w:cs="Times New Roman"/>
          <w:sz w:val="20"/>
          <w:szCs w:val="20"/>
        </w:rPr>
        <w:t>3</w:t>
      </w:r>
      <w:r w:rsidRPr="00772286">
        <w:rPr>
          <w:rFonts w:ascii="Calibri" w:eastAsia="Cambria" w:hAnsi="Calibri" w:cs="Times New Roman"/>
          <w:sz w:val="20"/>
          <w:szCs w:val="20"/>
        </w:rPr>
        <w:t xml:space="preserve"> Pénalités pour non-qualité</w:t>
      </w:r>
    </w:p>
    <w:p w14:paraId="64482255" w14:textId="77777777" w:rsidR="00772286" w:rsidRPr="00772286" w:rsidRDefault="00772286" w:rsidP="00772286">
      <w:pPr>
        <w:spacing w:after="0" w:line="240" w:lineRule="auto"/>
        <w:jc w:val="both"/>
        <w:rPr>
          <w:rFonts w:ascii="Calibri" w:eastAsia="Cambria" w:hAnsi="Calibri" w:cs="Times New Roman"/>
          <w:sz w:val="20"/>
          <w:szCs w:val="20"/>
        </w:rPr>
      </w:pPr>
      <w:r w:rsidRPr="00772286">
        <w:rPr>
          <w:rFonts w:ascii="Calibri" w:eastAsia="Cambria" w:hAnsi="Calibri" w:cs="Times New Roman"/>
          <w:sz w:val="20"/>
          <w:szCs w:val="20"/>
        </w:rPr>
        <w:t>Tout livrable jugé non conforme au cours de la réception donnera lieu à la production par le titulaire d’une version corrigée dans un délai de 8 jours maximum à compter de la notification des remarques de la CCI.</w:t>
      </w:r>
    </w:p>
    <w:p w14:paraId="3E59F883" w14:textId="77777777" w:rsidR="00772286" w:rsidRPr="00772286" w:rsidRDefault="00772286" w:rsidP="00772286">
      <w:pPr>
        <w:spacing w:after="0" w:line="240" w:lineRule="auto"/>
        <w:jc w:val="both"/>
        <w:rPr>
          <w:rFonts w:ascii="Calibri" w:eastAsia="Cambria" w:hAnsi="Calibri" w:cs="Times New Roman"/>
          <w:sz w:val="20"/>
          <w:szCs w:val="20"/>
        </w:rPr>
      </w:pPr>
      <w:r w:rsidRPr="00772286">
        <w:rPr>
          <w:rFonts w:ascii="Calibri" w:eastAsia="Cambria" w:hAnsi="Calibri" w:cs="Times New Roman"/>
          <w:sz w:val="20"/>
          <w:szCs w:val="20"/>
        </w:rPr>
        <w:t>Le non-respect de la date de livraison fixée par la CCI de cette nouvelle version, pourra donner lieu à l’application de la pénalité pour retard telle que prévue à l’article 12.2.1 ci-avant, dans les mêmes conditions.</w:t>
      </w:r>
    </w:p>
    <w:p w14:paraId="1C9F8711" w14:textId="77777777" w:rsidR="00772286" w:rsidRPr="00772286" w:rsidRDefault="00772286" w:rsidP="00772286">
      <w:pPr>
        <w:spacing w:after="0" w:line="240" w:lineRule="auto"/>
        <w:jc w:val="both"/>
        <w:rPr>
          <w:rFonts w:ascii="Calibri" w:eastAsia="Cambria" w:hAnsi="Calibri" w:cs="Times New Roman"/>
          <w:sz w:val="20"/>
          <w:szCs w:val="20"/>
        </w:rPr>
      </w:pPr>
      <w:r w:rsidRPr="00772286">
        <w:rPr>
          <w:rFonts w:ascii="Calibri" w:eastAsia="Cambria" w:hAnsi="Calibri" w:cs="Times New Roman"/>
          <w:sz w:val="20"/>
          <w:szCs w:val="20"/>
        </w:rPr>
        <w:t>Dans l’hypothèse où la nouvelle version remise ne serait toujours pas conforme, une autre version pourra être exigée dans les mêmes conditions, avec les mêmes pénalités dans les mêmes conditions.</w:t>
      </w:r>
    </w:p>
    <w:p w14:paraId="0A45C033" w14:textId="2F0D69F9" w:rsidR="00772286" w:rsidRDefault="00772286" w:rsidP="00772286">
      <w:pPr>
        <w:spacing w:after="0" w:line="240" w:lineRule="auto"/>
        <w:jc w:val="both"/>
        <w:rPr>
          <w:rFonts w:ascii="Calibri" w:eastAsia="Cambria" w:hAnsi="Calibri" w:cs="Times New Roman"/>
          <w:sz w:val="20"/>
          <w:szCs w:val="20"/>
        </w:rPr>
      </w:pPr>
      <w:r w:rsidRPr="00772286">
        <w:rPr>
          <w:rFonts w:ascii="Calibri" w:eastAsia="Cambria" w:hAnsi="Calibri" w:cs="Times New Roman"/>
          <w:sz w:val="20"/>
          <w:szCs w:val="20"/>
        </w:rPr>
        <w:t>A compter de la 3ème version d’un livrable jugée non conforme, le titulaire peut encourir, sans mise en demeure préalable, la pénalité pour retard telle que prévue à l’article 12.2.1 ci-avant dans les mêmes conditions, ainsi qu’une pénalité complémentaire et forfaitaire de 500 € HT par livrable non conforme.</w:t>
      </w:r>
    </w:p>
    <w:p w14:paraId="1BF35B4B" w14:textId="77777777" w:rsidR="00772286" w:rsidRDefault="00772286" w:rsidP="00772286">
      <w:pPr>
        <w:spacing w:after="0" w:line="240" w:lineRule="auto"/>
        <w:jc w:val="both"/>
        <w:rPr>
          <w:rFonts w:ascii="Calibri" w:eastAsia="Cambria" w:hAnsi="Calibri" w:cs="Times New Roman"/>
          <w:sz w:val="20"/>
          <w:szCs w:val="20"/>
        </w:rPr>
      </w:pPr>
    </w:p>
    <w:p w14:paraId="2C81F338" w14:textId="656BC31E" w:rsidR="009C4B5D" w:rsidRDefault="004A0890" w:rsidP="004A0890">
      <w:pPr>
        <w:spacing w:after="0" w:line="240" w:lineRule="auto"/>
        <w:jc w:val="both"/>
        <w:rPr>
          <w:rFonts w:ascii="Calibri" w:eastAsia="Cambria" w:hAnsi="Calibri" w:cs="Times New Roman"/>
          <w:sz w:val="20"/>
          <w:szCs w:val="20"/>
        </w:rPr>
      </w:pPr>
      <w:r>
        <w:rPr>
          <w:rFonts w:ascii="Calibri" w:eastAsia="Cambria" w:hAnsi="Calibri" w:cs="Times New Roman"/>
          <w:sz w:val="20"/>
          <w:szCs w:val="20"/>
        </w:rPr>
        <w:t>11</w:t>
      </w:r>
      <w:r w:rsidRPr="004A0890">
        <w:rPr>
          <w:rFonts w:ascii="Calibri" w:eastAsia="Cambria" w:hAnsi="Calibri" w:cs="Times New Roman"/>
          <w:sz w:val="20"/>
          <w:szCs w:val="20"/>
        </w:rPr>
        <w:t>.</w:t>
      </w:r>
      <w:r w:rsidR="00772286">
        <w:rPr>
          <w:rFonts w:ascii="Calibri" w:eastAsia="Cambria" w:hAnsi="Calibri" w:cs="Times New Roman"/>
          <w:sz w:val="20"/>
          <w:szCs w:val="20"/>
        </w:rPr>
        <w:t>4</w:t>
      </w:r>
      <w:r w:rsidRPr="004A0890">
        <w:rPr>
          <w:rFonts w:ascii="Calibri" w:eastAsia="Cambria" w:hAnsi="Calibri" w:cs="Times New Roman"/>
          <w:sz w:val="20"/>
          <w:szCs w:val="20"/>
        </w:rPr>
        <w:t xml:space="preserve"> - Autres pénalités spécifiques</w:t>
      </w:r>
    </w:p>
    <w:p w14:paraId="5AD5C586" w14:textId="77777777" w:rsidR="004A0890" w:rsidRPr="00F12E87" w:rsidRDefault="004A0890" w:rsidP="004A0890">
      <w:pPr>
        <w:spacing w:after="0" w:line="240" w:lineRule="auto"/>
        <w:jc w:val="both"/>
        <w:rPr>
          <w:rFonts w:ascii="Calibri" w:eastAsia="Cambria" w:hAnsi="Calibri" w:cs="Times New Roman"/>
          <w:sz w:val="20"/>
          <w:szCs w:val="20"/>
        </w:rPr>
      </w:pPr>
    </w:p>
    <w:tbl>
      <w:tblPr>
        <w:tblStyle w:val="Grilledutableau"/>
        <w:tblW w:w="0" w:type="auto"/>
        <w:tblLook w:val="04A0" w:firstRow="1" w:lastRow="0" w:firstColumn="1" w:lastColumn="0" w:noHBand="0" w:noVBand="1"/>
      </w:tblPr>
      <w:tblGrid>
        <w:gridCol w:w="2406"/>
        <w:gridCol w:w="2407"/>
        <w:gridCol w:w="2407"/>
        <w:gridCol w:w="2407"/>
      </w:tblGrid>
      <w:tr w:rsidR="004A0890" w14:paraId="7748F612" w14:textId="77777777" w:rsidTr="004A0890">
        <w:tc>
          <w:tcPr>
            <w:tcW w:w="2406" w:type="dxa"/>
            <w:shd w:val="clear" w:color="auto" w:fill="C6D9F1" w:themeFill="text2" w:themeFillTint="33"/>
          </w:tcPr>
          <w:p w14:paraId="46C3920C" w14:textId="7D4EF0BC" w:rsidR="004A0890" w:rsidRDefault="004A0890" w:rsidP="004A0890">
            <w:pPr>
              <w:jc w:val="center"/>
              <w:rPr>
                <w:rFonts w:ascii="Calibri" w:eastAsia="Cambria" w:hAnsi="Calibri" w:cs="Arial"/>
                <w:bCs/>
                <w:iCs/>
              </w:rPr>
            </w:pPr>
            <w:r>
              <w:rPr>
                <w:rFonts w:ascii="Calibri" w:eastAsia="Cambria" w:hAnsi="Calibri" w:cs="Arial"/>
                <w:bCs/>
                <w:iCs/>
              </w:rPr>
              <w:t>Pénalités</w:t>
            </w:r>
          </w:p>
        </w:tc>
        <w:tc>
          <w:tcPr>
            <w:tcW w:w="2407" w:type="dxa"/>
            <w:shd w:val="clear" w:color="auto" w:fill="C6D9F1" w:themeFill="text2" w:themeFillTint="33"/>
          </w:tcPr>
          <w:p w14:paraId="57C6AACD" w14:textId="11108141" w:rsidR="004A0890" w:rsidRDefault="004A0890" w:rsidP="004A0890">
            <w:pPr>
              <w:jc w:val="center"/>
              <w:rPr>
                <w:rFonts w:ascii="Calibri" w:eastAsia="Cambria" w:hAnsi="Calibri" w:cs="Arial"/>
                <w:bCs/>
                <w:iCs/>
              </w:rPr>
            </w:pPr>
            <w:r>
              <w:rPr>
                <w:rFonts w:ascii="Calibri" w:eastAsia="Cambria" w:hAnsi="Calibri" w:cs="Arial"/>
                <w:bCs/>
                <w:iCs/>
              </w:rPr>
              <w:t>Occurrence</w:t>
            </w:r>
          </w:p>
        </w:tc>
        <w:tc>
          <w:tcPr>
            <w:tcW w:w="2407" w:type="dxa"/>
            <w:shd w:val="clear" w:color="auto" w:fill="C6D9F1" w:themeFill="text2" w:themeFillTint="33"/>
          </w:tcPr>
          <w:p w14:paraId="7B936F82" w14:textId="1C7DCCEE" w:rsidR="004A0890" w:rsidRDefault="004A0890" w:rsidP="004A0890">
            <w:pPr>
              <w:jc w:val="center"/>
              <w:rPr>
                <w:rFonts w:ascii="Calibri" w:eastAsia="Cambria" w:hAnsi="Calibri" w:cs="Arial"/>
                <w:bCs/>
                <w:iCs/>
              </w:rPr>
            </w:pPr>
            <w:r>
              <w:rPr>
                <w:rFonts w:ascii="Calibri" w:eastAsia="Cambria" w:hAnsi="Calibri" w:cs="Arial"/>
                <w:bCs/>
                <w:iCs/>
              </w:rPr>
              <w:t>Valeurs</w:t>
            </w:r>
          </w:p>
        </w:tc>
        <w:tc>
          <w:tcPr>
            <w:tcW w:w="2407" w:type="dxa"/>
            <w:shd w:val="clear" w:color="auto" w:fill="C6D9F1" w:themeFill="text2" w:themeFillTint="33"/>
          </w:tcPr>
          <w:p w14:paraId="6229C3CA" w14:textId="65B0279A" w:rsidR="004A0890" w:rsidRDefault="004A0890" w:rsidP="004A0890">
            <w:pPr>
              <w:jc w:val="center"/>
              <w:rPr>
                <w:rFonts w:ascii="Calibri" w:eastAsia="Cambria" w:hAnsi="Calibri" w:cs="Arial"/>
                <w:bCs/>
                <w:iCs/>
              </w:rPr>
            </w:pPr>
            <w:r>
              <w:rPr>
                <w:rFonts w:ascii="Calibri" w:eastAsia="Cambria" w:hAnsi="Calibri" w:cs="Arial"/>
                <w:bCs/>
                <w:iCs/>
              </w:rPr>
              <w:t>Précisions</w:t>
            </w:r>
          </w:p>
        </w:tc>
      </w:tr>
      <w:tr w:rsidR="004A0890" w14:paraId="23AB3DF7" w14:textId="77777777" w:rsidTr="004A0890">
        <w:tc>
          <w:tcPr>
            <w:tcW w:w="2406" w:type="dxa"/>
          </w:tcPr>
          <w:p w14:paraId="4514FAA3" w14:textId="1867BE41" w:rsidR="004A0890" w:rsidRDefault="004A0890" w:rsidP="00F12E87">
            <w:pPr>
              <w:jc w:val="both"/>
              <w:rPr>
                <w:rFonts w:ascii="Calibri" w:eastAsia="Cambria" w:hAnsi="Calibri" w:cs="Arial"/>
                <w:bCs/>
                <w:iCs/>
              </w:rPr>
            </w:pPr>
            <w:r>
              <w:rPr>
                <w:rFonts w:ascii="Calibri" w:eastAsia="Cambria" w:hAnsi="Calibri" w:cs="Arial"/>
                <w:bCs/>
                <w:iCs/>
              </w:rPr>
              <w:t>Absence du titulaire à une réunion</w:t>
            </w:r>
          </w:p>
        </w:tc>
        <w:tc>
          <w:tcPr>
            <w:tcW w:w="2407" w:type="dxa"/>
          </w:tcPr>
          <w:p w14:paraId="50E020D8" w14:textId="2F58FAF8" w:rsidR="004A0890" w:rsidRDefault="00493174" w:rsidP="00493174">
            <w:pPr>
              <w:jc w:val="center"/>
              <w:rPr>
                <w:rFonts w:ascii="Calibri" w:eastAsia="Cambria" w:hAnsi="Calibri" w:cs="Arial"/>
                <w:bCs/>
                <w:iCs/>
              </w:rPr>
            </w:pPr>
            <w:r>
              <w:rPr>
                <w:rFonts w:ascii="Calibri" w:eastAsia="Cambria" w:hAnsi="Calibri" w:cs="Arial"/>
                <w:bCs/>
                <w:iCs/>
              </w:rPr>
              <w:t>Forfaitaire</w:t>
            </w:r>
          </w:p>
        </w:tc>
        <w:tc>
          <w:tcPr>
            <w:tcW w:w="2407" w:type="dxa"/>
          </w:tcPr>
          <w:p w14:paraId="4158F24F" w14:textId="0CB9D055" w:rsidR="004A0890" w:rsidRDefault="00493174" w:rsidP="00493174">
            <w:pPr>
              <w:jc w:val="center"/>
              <w:rPr>
                <w:rFonts w:ascii="Calibri" w:eastAsia="Cambria" w:hAnsi="Calibri" w:cs="Arial"/>
                <w:bCs/>
                <w:iCs/>
              </w:rPr>
            </w:pPr>
            <w:r>
              <w:rPr>
                <w:rFonts w:ascii="Calibri" w:eastAsia="Cambria" w:hAnsi="Calibri" w:cs="Arial"/>
                <w:bCs/>
                <w:iCs/>
              </w:rPr>
              <w:t>100.00 € HT</w:t>
            </w:r>
          </w:p>
        </w:tc>
        <w:tc>
          <w:tcPr>
            <w:tcW w:w="2407" w:type="dxa"/>
          </w:tcPr>
          <w:p w14:paraId="0C549380" w14:textId="70DAD1A7" w:rsidR="004A0890" w:rsidRDefault="00493174" w:rsidP="00F12E87">
            <w:pPr>
              <w:jc w:val="both"/>
              <w:rPr>
                <w:rFonts w:ascii="Calibri" w:eastAsia="Cambria" w:hAnsi="Calibri" w:cs="Arial"/>
                <w:bCs/>
                <w:iCs/>
              </w:rPr>
            </w:pPr>
            <w:r w:rsidRPr="00493174">
              <w:rPr>
                <w:rFonts w:ascii="Calibri" w:eastAsia="Cambria" w:hAnsi="Calibri" w:cs="Arial"/>
                <w:bCs/>
                <w:iCs/>
              </w:rPr>
              <w:t>Sur simple constat, sans mise en demeure préalable</w:t>
            </w:r>
          </w:p>
        </w:tc>
      </w:tr>
      <w:tr w:rsidR="004A0890" w14:paraId="0A4684FD" w14:textId="77777777" w:rsidTr="004A0890">
        <w:tc>
          <w:tcPr>
            <w:tcW w:w="2406" w:type="dxa"/>
          </w:tcPr>
          <w:p w14:paraId="7B74E380" w14:textId="05D6BF9C" w:rsidR="004A0890" w:rsidRDefault="004A0890" w:rsidP="00F12E87">
            <w:pPr>
              <w:jc w:val="both"/>
              <w:rPr>
                <w:rFonts w:ascii="Calibri" w:eastAsia="Cambria" w:hAnsi="Calibri" w:cs="Arial"/>
                <w:bCs/>
                <w:iCs/>
              </w:rPr>
            </w:pPr>
            <w:r>
              <w:rPr>
                <w:rFonts w:ascii="Calibri" w:eastAsia="Cambria" w:hAnsi="Calibri" w:cs="Arial"/>
                <w:bCs/>
                <w:iCs/>
              </w:rPr>
              <w:t>Pénalités pour non-respect des autres obligations</w:t>
            </w:r>
            <w:r w:rsidR="00493174">
              <w:rPr>
                <w:rFonts w:ascii="Calibri" w:eastAsia="Cambria" w:hAnsi="Calibri" w:cs="Arial"/>
                <w:bCs/>
                <w:iCs/>
              </w:rPr>
              <w:t xml:space="preserve"> contractuelles</w:t>
            </w:r>
          </w:p>
        </w:tc>
        <w:tc>
          <w:tcPr>
            <w:tcW w:w="2407" w:type="dxa"/>
          </w:tcPr>
          <w:p w14:paraId="4E489D3C" w14:textId="0EA58B6E" w:rsidR="004A0890" w:rsidRDefault="00493174" w:rsidP="00493174">
            <w:pPr>
              <w:jc w:val="center"/>
              <w:rPr>
                <w:rFonts w:ascii="Calibri" w:eastAsia="Cambria" w:hAnsi="Calibri" w:cs="Arial"/>
                <w:bCs/>
                <w:iCs/>
              </w:rPr>
            </w:pPr>
            <w:r>
              <w:rPr>
                <w:rFonts w:ascii="Calibri" w:eastAsia="Cambria" w:hAnsi="Calibri" w:cs="Arial"/>
                <w:bCs/>
                <w:iCs/>
              </w:rPr>
              <w:t>Journalière</w:t>
            </w:r>
          </w:p>
        </w:tc>
        <w:tc>
          <w:tcPr>
            <w:tcW w:w="2407" w:type="dxa"/>
          </w:tcPr>
          <w:p w14:paraId="52C4EAD3" w14:textId="087F7BE7" w:rsidR="004A0890" w:rsidRDefault="00493174" w:rsidP="00493174">
            <w:pPr>
              <w:jc w:val="center"/>
              <w:rPr>
                <w:rFonts w:ascii="Calibri" w:eastAsia="Cambria" w:hAnsi="Calibri" w:cs="Arial"/>
                <w:bCs/>
                <w:iCs/>
              </w:rPr>
            </w:pPr>
            <w:r>
              <w:rPr>
                <w:rFonts w:ascii="Calibri" w:eastAsia="Cambria" w:hAnsi="Calibri" w:cs="Arial"/>
                <w:bCs/>
                <w:iCs/>
              </w:rPr>
              <w:t>50.00 € HT</w:t>
            </w:r>
          </w:p>
        </w:tc>
        <w:tc>
          <w:tcPr>
            <w:tcW w:w="2407" w:type="dxa"/>
          </w:tcPr>
          <w:p w14:paraId="67718D4C" w14:textId="6A101740" w:rsidR="004A0890" w:rsidRDefault="00493174" w:rsidP="00F12E87">
            <w:pPr>
              <w:jc w:val="both"/>
              <w:rPr>
                <w:rFonts w:ascii="Calibri" w:eastAsia="Cambria" w:hAnsi="Calibri" w:cs="Arial"/>
                <w:bCs/>
                <w:iCs/>
              </w:rPr>
            </w:pPr>
            <w:r w:rsidRPr="00493174">
              <w:rPr>
                <w:rFonts w:ascii="Calibri" w:eastAsia="Cambria" w:hAnsi="Calibri" w:cs="Arial"/>
                <w:bCs/>
                <w:iCs/>
              </w:rPr>
              <w:t>Sur simple constat, sans mise en demeure préalable</w:t>
            </w:r>
          </w:p>
        </w:tc>
      </w:tr>
      <w:bookmarkEnd w:id="73"/>
    </w:tbl>
    <w:p w14:paraId="2AF69A4E" w14:textId="77777777" w:rsidR="004A0890" w:rsidRPr="004A0890" w:rsidRDefault="004A0890" w:rsidP="00F12E87">
      <w:pPr>
        <w:spacing w:after="0" w:line="240" w:lineRule="auto"/>
        <w:jc w:val="both"/>
        <w:rPr>
          <w:rFonts w:ascii="Calibri" w:eastAsia="Cambria" w:hAnsi="Calibri" w:cs="Arial"/>
          <w:bCs/>
          <w:iCs/>
          <w:sz w:val="20"/>
          <w:szCs w:val="20"/>
          <w:lang w:eastAsia="fr-FR"/>
        </w:rPr>
      </w:pPr>
    </w:p>
    <w:p w14:paraId="2BE5BF23" w14:textId="2F195D95" w:rsidR="00F12E87" w:rsidRPr="00F9047A" w:rsidRDefault="00F12E87" w:rsidP="00F12E87">
      <w:pPr>
        <w:pStyle w:val="Titre1"/>
        <w:rPr>
          <w:highlight w:val="lightGray"/>
        </w:rPr>
      </w:pPr>
      <w:bookmarkStart w:id="75" w:name="_Toc218760784"/>
      <w:bookmarkEnd w:id="74"/>
      <w:r w:rsidRPr="00F9047A">
        <w:rPr>
          <w:highlight w:val="lightGray"/>
        </w:rPr>
        <w:lastRenderedPageBreak/>
        <w:t>ARTICLE 1</w:t>
      </w:r>
      <w:r w:rsidR="00DE0CFC">
        <w:rPr>
          <w:highlight w:val="lightGray"/>
        </w:rPr>
        <w:t>2</w:t>
      </w:r>
      <w:r w:rsidRPr="00F9047A">
        <w:rPr>
          <w:highlight w:val="lightGray"/>
        </w:rPr>
        <w:t xml:space="preserve"> - </w:t>
      </w:r>
      <w:r w:rsidRPr="00F12E87">
        <w:t>OPERATIONS DE VERIFICATION – RECEPTION, AJOURNEMENT, REFACTION ET REJET</w:t>
      </w:r>
      <w:bookmarkEnd w:id="75"/>
    </w:p>
    <w:p w14:paraId="23EBCF90" w14:textId="77777777" w:rsidR="00F12E87" w:rsidRDefault="00F12E87" w:rsidP="00F12E87">
      <w:pPr>
        <w:spacing w:after="0" w:line="240" w:lineRule="auto"/>
        <w:jc w:val="both"/>
        <w:rPr>
          <w:rFonts w:ascii="Calibri" w:eastAsia="Cambria" w:hAnsi="Calibri" w:cs="Times New Roman"/>
          <w:sz w:val="20"/>
          <w:szCs w:val="20"/>
        </w:rPr>
      </w:pPr>
    </w:p>
    <w:p w14:paraId="7F766047" w14:textId="664D915F" w:rsidR="00F12E87" w:rsidRPr="00F12E87" w:rsidRDefault="00F12E87" w:rsidP="00F12E87">
      <w:pPr>
        <w:spacing w:after="0" w:line="240" w:lineRule="auto"/>
        <w:jc w:val="both"/>
        <w:rPr>
          <w:rFonts w:ascii="Calibri" w:eastAsia="Cambria" w:hAnsi="Calibri" w:cs="Times New Roman"/>
          <w:sz w:val="20"/>
          <w:szCs w:val="20"/>
        </w:rPr>
      </w:pPr>
      <w:r w:rsidRPr="00F12E87">
        <w:rPr>
          <w:rFonts w:ascii="Calibri" w:eastAsia="Cambria" w:hAnsi="Calibri" w:cs="Times New Roman"/>
          <w:sz w:val="20"/>
          <w:szCs w:val="20"/>
        </w:rPr>
        <w:t xml:space="preserve">Par dérogation aux articles 28 à 29 du CCAG/PI, la CCI dispose d’un délai maximum de </w:t>
      </w:r>
      <w:r w:rsidR="00FC15DD">
        <w:rPr>
          <w:rFonts w:ascii="Calibri" w:eastAsia="Cambria" w:hAnsi="Calibri" w:cs="Times New Roman"/>
          <w:sz w:val="20"/>
          <w:szCs w:val="20"/>
        </w:rPr>
        <w:t>2 mois</w:t>
      </w:r>
      <w:r w:rsidRPr="00F12E87">
        <w:rPr>
          <w:rFonts w:ascii="Calibri" w:eastAsia="Cambria" w:hAnsi="Calibri" w:cs="Times New Roman"/>
          <w:sz w:val="20"/>
          <w:szCs w:val="20"/>
        </w:rPr>
        <w:t xml:space="preserve"> pour procéder à la vérification des livrables attendus. Cette vérification a pour but de constater la conformité de ceux-ci avec les spécifications du marché.</w:t>
      </w:r>
    </w:p>
    <w:p w14:paraId="7B587382" w14:textId="77777777" w:rsidR="00F12E87" w:rsidRPr="00F12E87" w:rsidRDefault="00F12E87" w:rsidP="00F12E87">
      <w:pPr>
        <w:spacing w:after="0" w:line="240" w:lineRule="auto"/>
        <w:jc w:val="both"/>
        <w:rPr>
          <w:rFonts w:ascii="Calibri" w:eastAsia="Cambria" w:hAnsi="Calibri" w:cs="Times New Roman"/>
          <w:sz w:val="20"/>
          <w:szCs w:val="20"/>
        </w:rPr>
      </w:pPr>
      <w:r w:rsidRPr="00F12E87">
        <w:rPr>
          <w:rFonts w:ascii="Calibri" w:eastAsia="Cambria" w:hAnsi="Calibri" w:cs="Times New Roman"/>
          <w:sz w:val="20"/>
          <w:szCs w:val="20"/>
        </w:rPr>
        <w:t>A la fin de la vérification, la CCI prend une décision. Si la vérification est positive, la CCI prononce la réception des prestations. Dans le cas contraire, la CCI notifie par écrit ses remarques au titulaire ; ce dernier dispose d’un délai maximum de 8 jours à compter de la notification des remarques de la CCI pour présenter une version corrigée de ses livrables. La CCI procède alors à une nouvelle vérification des livrables dans les conditions précédemment décrites.</w:t>
      </w:r>
    </w:p>
    <w:p w14:paraId="3844E297" w14:textId="45BEEAD6" w:rsidR="00800E39" w:rsidRPr="00F9047A" w:rsidRDefault="008D6BA2" w:rsidP="002C5E8D">
      <w:pPr>
        <w:pStyle w:val="Titre1"/>
        <w:rPr>
          <w:highlight w:val="lightGray"/>
        </w:rPr>
      </w:pPr>
      <w:bookmarkStart w:id="76" w:name="_Toc218760785"/>
      <w:r w:rsidRPr="00F9047A">
        <w:rPr>
          <w:highlight w:val="lightGray"/>
        </w:rPr>
        <w:t>ARTICLE 1</w:t>
      </w:r>
      <w:r w:rsidR="00DE0CFC">
        <w:rPr>
          <w:highlight w:val="lightGray"/>
        </w:rPr>
        <w:t>3</w:t>
      </w:r>
      <w:r w:rsidRPr="00F9047A">
        <w:rPr>
          <w:highlight w:val="lightGray"/>
        </w:rPr>
        <w:t xml:space="preserve"> - </w:t>
      </w:r>
      <w:r w:rsidR="00800E39" w:rsidRPr="00F9047A">
        <w:rPr>
          <w:highlight w:val="lightGray"/>
        </w:rPr>
        <w:t>GESTION ET SUIVI DU CONTRAT</w:t>
      </w:r>
      <w:bookmarkEnd w:id="76"/>
    </w:p>
    <w:p w14:paraId="45B586C2" w14:textId="71FB336B" w:rsidR="00800E39" w:rsidRPr="002C5E8D" w:rsidRDefault="00800E39" w:rsidP="002C5E8D">
      <w:pPr>
        <w:pStyle w:val="Titre2"/>
        <w:rPr>
          <w:sz w:val="20"/>
          <w:szCs w:val="20"/>
          <w:lang w:eastAsia="fr-FR"/>
        </w:rPr>
      </w:pPr>
      <w:bookmarkStart w:id="77" w:name="_Toc197326324"/>
      <w:bookmarkStart w:id="78" w:name="_Toc218760786"/>
      <w:r w:rsidRPr="002C5E8D">
        <w:rPr>
          <w:sz w:val="20"/>
          <w:szCs w:val="20"/>
          <w:lang w:eastAsia="fr-FR"/>
        </w:rPr>
        <w:t>1</w:t>
      </w:r>
      <w:r w:rsidR="00DE0CFC">
        <w:rPr>
          <w:sz w:val="20"/>
          <w:szCs w:val="20"/>
          <w:lang w:eastAsia="fr-FR"/>
        </w:rPr>
        <w:t>3</w:t>
      </w:r>
      <w:r w:rsidRPr="002C5E8D">
        <w:rPr>
          <w:sz w:val="20"/>
          <w:szCs w:val="20"/>
          <w:lang w:eastAsia="fr-FR"/>
        </w:rPr>
        <w:t>.1 - Interlocuteurs du marché</w:t>
      </w:r>
      <w:bookmarkEnd w:id="77"/>
      <w:bookmarkEnd w:id="78"/>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3838"/>
        <w:gridCol w:w="4860"/>
      </w:tblGrid>
      <w:tr w:rsidR="00800E39" w:rsidRPr="00F9047A" w14:paraId="66C9D788" w14:textId="77777777" w:rsidTr="00800E39">
        <w:tc>
          <w:tcPr>
            <w:tcW w:w="0" w:type="auto"/>
            <w:shd w:val="clear" w:color="auto" w:fill="E6E6E6"/>
          </w:tcPr>
          <w:p w14:paraId="5FFF9A64" w14:textId="77777777" w:rsidR="00800E39" w:rsidRPr="00F9047A" w:rsidRDefault="00800E39" w:rsidP="00A2592A">
            <w:pPr>
              <w:spacing w:before="120"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NATURE DU SUIVI</w:t>
            </w:r>
          </w:p>
        </w:tc>
        <w:tc>
          <w:tcPr>
            <w:tcW w:w="3838" w:type="dxa"/>
            <w:shd w:val="clear" w:color="auto" w:fill="E6E6E6"/>
          </w:tcPr>
          <w:p w14:paraId="6BD2C6F7" w14:textId="77777777" w:rsidR="00800E39" w:rsidRPr="00F9047A" w:rsidRDefault="00800E39" w:rsidP="00A2592A">
            <w:pPr>
              <w:spacing w:before="120"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ETABLISSEMENT DES DOCUMENTS ET TRAITEMENT DES ACTES D’EXECUTION</w:t>
            </w:r>
          </w:p>
        </w:tc>
        <w:tc>
          <w:tcPr>
            <w:tcW w:w="4860" w:type="dxa"/>
            <w:shd w:val="clear" w:color="auto" w:fill="E6E6E6"/>
          </w:tcPr>
          <w:p w14:paraId="1027ED5E" w14:textId="77777777" w:rsidR="00800E39" w:rsidRPr="00F9047A" w:rsidRDefault="00800E39" w:rsidP="00A2592A">
            <w:pPr>
              <w:spacing w:before="120" w:after="0" w:line="240" w:lineRule="auto"/>
              <w:jc w:val="center"/>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NOM DU SERVICE OU DE L’INTERLOCUTEUR ET COORDONNEES</w:t>
            </w:r>
          </w:p>
        </w:tc>
      </w:tr>
      <w:tr w:rsidR="00800E39" w:rsidRPr="00F9047A" w14:paraId="52CFF2E1" w14:textId="77777777" w:rsidTr="00800E39">
        <w:tc>
          <w:tcPr>
            <w:tcW w:w="0" w:type="auto"/>
            <w:shd w:val="clear" w:color="auto" w:fill="E6E6E6"/>
            <w:vAlign w:val="center"/>
          </w:tcPr>
          <w:p w14:paraId="685E78EF" w14:textId="2A426683" w:rsidR="00800E39" w:rsidRPr="00F9047A" w:rsidRDefault="00800E39" w:rsidP="00A2592A">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Suivi contractuel et administratif </w:t>
            </w:r>
            <w:r w:rsidR="009C59AC" w:rsidRPr="00F9047A">
              <w:rPr>
                <w:rFonts w:asciiTheme="majorHAnsi" w:eastAsia="Times New Roman" w:hAnsiTheme="majorHAnsi" w:cstheme="majorHAnsi"/>
                <w:b/>
                <w:sz w:val="20"/>
                <w:szCs w:val="20"/>
                <w:lang w:eastAsia="fr-FR"/>
              </w:rPr>
              <w:t>D</w:t>
            </w:r>
          </w:p>
        </w:tc>
        <w:tc>
          <w:tcPr>
            <w:tcW w:w="3838" w:type="dxa"/>
          </w:tcPr>
          <w:p w14:paraId="0B5264A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signature d’avenants</w:t>
            </w:r>
          </w:p>
          <w:p w14:paraId="72ED4AB7"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observation sur ordres de service ou courriers de mise en demeure ou d’application des pénalités</w:t>
            </w:r>
          </w:p>
          <w:p w14:paraId="145830B7"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modification des coordonnées bancaires du titulaire</w:t>
            </w:r>
          </w:p>
        </w:tc>
        <w:tc>
          <w:tcPr>
            <w:tcW w:w="4860" w:type="dxa"/>
          </w:tcPr>
          <w:p w14:paraId="1651950E" w14:textId="2F1CD01B" w:rsidR="00800E39" w:rsidRPr="00F9047A" w:rsidRDefault="00800E39" w:rsidP="00A2592A">
            <w:pPr>
              <w:spacing w:after="0" w:line="240" w:lineRule="auto"/>
              <w:jc w:val="both"/>
              <w:rPr>
                <w:rFonts w:asciiTheme="majorHAnsi" w:eastAsia="Times New Roman" w:hAnsiTheme="majorHAnsi" w:cstheme="majorHAnsi"/>
                <w:color w:val="000000" w:themeColor="text1"/>
                <w:sz w:val="20"/>
                <w:szCs w:val="20"/>
                <w:lang w:eastAsia="fr-FR"/>
              </w:rPr>
            </w:pPr>
            <w:r w:rsidRPr="00F9047A">
              <w:rPr>
                <w:rFonts w:asciiTheme="majorHAnsi" w:eastAsia="Times New Roman" w:hAnsiTheme="majorHAnsi" w:cstheme="majorHAnsi"/>
                <w:sz w:val="20"/>
                <w:szCs w:val="20"/>
                <w:lang w:eastAsia="fr-FR"/>
              </w:rPr>
              <w:t xml:space="preserve">Les correspondances relatives au présent marché doivent être transmises au représentant </w:t>
            </w:r>
            <w:r w:rsidR="009C59AC"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 xml:space="preserve"> via </w:t>
            </w:r>
            <w:r w:rsidR="005A4541" w:rsidRPr="00F9047A">
              <w:rPr>
                <w:rFonts w:asciiTheme="majorHAnsi" w:eastAsia="Times New Roman" w:hAnsiTheme="majorHAnsi" w:cstheme="majorHAnsi"/>
                <w:sz w:val="20"/>
                <w:szCs w:val="20"/>
                <w:lang w:eastAsia="fr-FR"/>
              </w:rPr>
              <w:t>le</w:t>
            </w:r>
            <w:r w:rsidRPr="00F9047A">
              <w:rPr>
                <w:rFonts w:asciiTheme="majorHAnsi" w:eastAsia="Times New Roman" w:hAnsiTheme="majorHAnsi" w:cstheme="majorHAnsi"/>
                <w:sz w:val="20"/>
                <w:szCs w:val="20"/>
                <w:lang w:eastAsia="fr-FR"/>
              </w:rPr>
              <w:t xml:space="preserve"> profil acheteur de la CCI Normandie : </w:t>
            </w:r>
            <w:hyperlink r:id="rId17" w:history="1">
              <w:r w:rsidRPr="00F9047A">
                <w:rPr>
                  <w:rFonts w:asciiTheme="majorHAnsi" w:eastAsia="Times New Roman" w:hAnsiTheme="majorHAnsi" w:cstheme="majorHAnsi"/>
                  <w:color w:val="0000FF"/>
                  <w:sz w:val="20"/>
                  <w:szCs w:val="20"/>
                  <w:u w:val="single"/>
                  <w:lang w:eastAsia="fr-FR"/>
                </w:rPr>
                <w:t>https://marches-publics.gouv.fr</w:t>
              </w:r>
            </w:hyperlink>
            <w:r w:rsidRPr="00F9047A">
              <w:rPr>
                <w:rFonts w:asciiTheme="majorHAnsi" w:eastAsia="Times New Roman" w:hAnsiTheme="majorHAnsi" w:cstheme="majorHAnsi"/>
                <w:sz w:val="20"/>
                <w:szCs w:val="20"/>
                <w:lang w:eastAsia="fr-FR"/>
              </w:rPr>
              <w:t xml:space="preserve"> ou à l’adresse : </w:t>
            </w:r>
            <w:hyperlink r:id="rId18" w:history="1">
              <w:r w:rsidRPr="00F9047A">
                <w:rPr>
                  <w:rFonts w:asciiTheme="majorHAnsi" w:eastAsia="Times New Roman" w:hAnsiTheme="majorHAnsi" w:cstheme="majorHAnsi"/>
                  <w:color w:val="0000FF"/>
                  <w:sz w:val="20"/>
                  <w:szCs w:val="20"/>
                  <w:u w:val="single"/>
                  <w:lang w:eastAsia="fr-FR"/>
                </w:rPr>
                <w:t>commande.publique@normandie.cci.fr</w:t>
              </w:r>
            </w:hyperlink>
            <w:r w:rsidRPr="00F9047A">
              <w:rPr>
                <w:rFonts w:asciiTheme="majorHAnsi" w:eastAsia="Times New Roman" w:hAnsiTheme="majorHAnsi" w:cstheme="majorHAnsi"/>
                <w:sz w:val="20"/>
                <w:szCs w:val="20"/>
                <w:lang w:eastAsia="fr-FR"/>
              </w:rPr>
              <w:t xml:space="preserve"> </w:t>
            </w:r>
          </w:p>
        </w:tc>
      </w:tr>
      <w:tr w:rsidR="00800E39" w:rsidRPr="00F9047A" w14:paraId="34B056A8" w14:textId="77777777" w:rsidTr="00800E39">
        <w:tc>
          <w:tcPr>
            <w:tcW w:w="0" w:type="auto"/>
            <w:shd w:val="clear" w:color="auto" w:fill="E6E6E6"/>
            <w:vAlign w:val="center"/>
          </w:tcPr>
          <w:p w14:paraId="0EA595CE" w14:textId="77777777" w:rsidR="00800E39" w:rsidRPr="00F9047A" w:rsidRDefault="00800E39" w:rsidP="00A2592A">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Suivi comptable du marché</w:t>
            </w:r>
          </w:p>
          <w:p w14:paraId="0170C12D" w14:textId="77777777" w:rsidR="00800E39" w:rsidRPr="00F9047A" w:rsidRDefault="00800E39" w:rsidP="00A2592A">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par le service responsable du suivi comptable du marché</w:t>
            </w:r>
          </w:p>
        </w:tc>
        <w:tc>
          <w:tcPr>
            <w:tcW w:w="3838" w:type="dxa"/>
          </w:tcPr>
          <w:p w14:paraId="5DAF9DC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vérification comptable des factures et des décomptes</w:t>
            </w:r>
          </w:p>
          <w:p w14:paraId="3545EC76"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application comptable des pénalités et des révisions de prix</w:t>
            </w:r>
          </w:p>
          <w:p w14:paraId="568D3D23"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mise en paiement des prestations</w:t>
            </w:r>
          </w:p>
          <w:p w14:paraId="036F527E"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paiement des intérêts moratoires en cas de retard de paiement</w:t>
            </w:r>
          </w:p>
        </w:tc>
        <w:tc>
          <w:tcPr>
            <w:tcW w:w="4860" w:type="dxa"/>
          </w:tcPr>
          <w:p w14:paraId="60BC5907" w14:textId="2CD678E9" w:rsidR="00800E39" w:rsidRPr="00F9047A" w:rsidRDefault="00BD29F6"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Les services comptables de chaque </w:t>
            </w:r>
            <w:r w:rsidR="004D4ACE" w:rsidRPr="00F9047A">
              <w:rPr>
                <w:rFonts w:asciiTheme="majorHAnsi" w:eastAsia="Times New Roman" w:hAnsiTheme="majorHAnsi" w:cstheme="majorHAnsi"/>
                <w:sz w:val="20"/>
                <w:szCs w:val="20"/>
                <w:lang w:eastAsia="fr-FR"/>
              </w:rPr>
              <w:t>établissement membre du groupement de commande</w:t>
            </w:r>
            <w:r w:rsidR="0026571B" w:rsidRPr="00F9047A">
              <w:rPr>
                <w:rFonts w:asciiTheme="majorHAnsi" w:eastAsia="Times New Roman" w:hAnsiTheme="majorHAnsi" w:cstheme="majorHAnsi"/>
                <w:sz w:val="20"/>
                <w:szCs w:val="20"/>
                <w:lang w:eastAsia="fr-FR"/>
              </w:rPr>
              <w:t xml:space="preserve"> </w:t>
            </w:r>
          </w:p>
        </w:tc>
      </w:tr>
      <w:tr w:rsidR="00800E39" w:rsidRPr="00F9047A" w14:paraId="32A301D3" w14:textId="77777777" w:rsidTr="00800E39">
        <w:tc>
          <w:tcPr>
            <w:tcW w:w="0" w:type="auto"/>
            <w:shd w:val="clear" w:color="auto" w:fill="E6E6E6"/>
            <w:vAlign w:val="center"/>
          </w:tcPr>
          <w:p w14:paraId="6BF94132" w14:textId="77777777" w:rsidR="00800E39" w:rsidRPr="00F9047A" w:rsidRDefault="00800E39" w:rsidP="00A2592A">
            <w:pPr>
              <w:spacing w:after="0" w:line="240" w:lineRule="auto"/>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Suivi opérationnel des prestations du marché</w:t>
            </w:r>
          </w:p>
        </w:tc>
        <w:tc>
          <w:tcPr>
            <w:tcW w:w="3838" w:type="dxa"/>
          </w:tcPr>
          <w:p w14:paraId="54471705"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comptes rendu d’exécution</w:t>
            </w:r>
          </w:p>
          <w:p w14:paraId="464AFE65"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suivi opérationnel de la qualité des prestations</w:t>
            </w:r>
          </w:p>
          <w:p w14:paraId="460E51E4"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vérification et réception des prestations</w:t>
            </w:r>
          </w:p>
          <w:p w14:paraId="2E687291"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suivi de l’enveloppe financière du marché</w:t>
            </w:r>
          </w:p>
        </w:tc>
        <w:tc>
          <w:tcPr>
            <w:tcW w:w="4860" w:type="dxa"/>
          </w:tcPr>
          <w:p w14:paraId="77FFFD3D" w14:textId="78BD803B"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w:t>
            </w:r>
            <w:r w:rsidR="00FB33E7" w:rsidRPr="00F9047A">
              <w:rPr>
                <w:rFonts w:asciiTheme="majorHAnsi" w:eastAsia="Times New Roman" w:hAnsiTheme="majorHAnsi" w:cstheme="majorHAnsi"/>
                <w:sz w:val="20"/>
                <w:szCs w:val="20"/>
                <w:lang w:eastAsia="fr-FR"/>
              </w:rPr>
              <w:t xml:space="preserve"> ou les</w:t>
            </w:r>
            <w:r w:rsidRPr="00F9047A">
              <w:rPr>
                <w:rFonts w:asciiTheme="majorHAnsi" w:eastAsia="Times New Roman" w:hAnsiTheme="majorHAnsi" w:cstheme="majorHAnsi"/>
                <w:sz w:val="20"/>
                <w:szCs w:val="20"/>
                <w:lang w:eastAsia="fr-FR"/>
              </w:rPr>
              <w:t xml:space="preserve"> représentant</w:t>
            </w:r>
            <w:r w:rsidR="00FB33E7" w:rsidRPr="00F9047A">
              <w:rPr>
                <w:rFonts w:asciiTheme="majorHAnsi" w:eastAsia="Times New Roman" w:hAnsiTheme="majorHAnsi" w:cstheme="majorHAnsi"/>
                <w:sz w:val="20"/>
                <w:szCs w:val="20"/>
                <w:lang w:eastAsia="fr-FR"/>
              </w:rPr>
              <w:t>(s)</w:t>
            </w:r>
            <w:r w:rsidRPr="00F9047A">
              <w:rPr>
                <w:rFonts w:asciiTheme="majorHAnsi" w:eastAsia="Times New Roman" w:hAnsiTheme="majorHAnsi" w:cstheme="majorHAnsi"/>
                <w:sz w:val="20"/>
                <w:szCs w:val="20"/>
                <w:lang w:eastAsia="fr-FR"/>
              </w:rPr>
              <w:t xml:space="preserve"> </w:t>
            </w:r>
            <w:r w:rsidR="00BD29F6"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 xml:space="preserve"> </w:t>
            </w:r>
            <w:r w:rsidR="00FB33E7" w:rsidRPr="00F9047A">
              <w:rPr>
                <w:rFonts w:asciiTheme="majorHAnsi" w:eastAsia="Times New Roman" w:hAnsiTheme="majorHAnsi" w:cstheme="majorHAnsi"/>
                <w:sz w:val="20"/>
                <w:szCs w:val="20"/>
                <w:lang w:eastAsia="fr-FR"/>
              </w:rPr>
              <w:t>sont</w:t>
            </w:r>
            <w:r w:rsidRPr="00F9047A">
              <w:rPr>
                <w:rFonts w:asciiTheme="majorHAnsi" w:eastAsia="Times New Roman" w:hAnsiTheme="majorHAnsi" w:cstheme="majorHAnsi"/>
                <w:sz w:val="20"/>
                <w:szCs w:val="20"/>
                <w:lang w:eastAsia="fr-FR"/>
              </w:rPr>
              <w:t xml:space="preserve"> désigné</w:t>
            </w:r>
            <w:r w:rsidR="00FB33E7" w:rsidRPr="00F9047A">
              <w:rPr>
                <w:rFonts w:asciiTheme="majorHAnsi" w:eastAsia="Times New Roman" w:hAnsiTheme="majorHAnsi" w:cstheme="majorHAnsi"/>
                <w:sz w:val="20"/>
                <w:szCs w:val="20"/>
                <w:lang w:eastAsia="fr-FR"/>
              </w:rPr>
              <w:t>s</w:t>
            </w:r>
            <w:r w:rsidRPr="00F9047A">
              <w:rPr>
                <w:rFonts w:asciiTheme="majorHAnsi" w:eastAsia="Times New Roman" w:hAnsiTheme="majorHAnsi" w:cstheme="majorHAnsi"/>
                <w:sz w:val="20"/>
                <w:szCs w:val="20"/>
                <w:lang w:eastAsia="fr-FR"/>
              </w:rPr>
              <w:t xml:space="preserve"> </w:t>
            </w:r>
            <w:r w:rsidR="004A6D12" w:rsidRPr="00F9047A">
              <w:rPr>
                <w:rFonts w:asciiTheme="majorHAnsi" w:eastAsia="Times New Roman" w:hAnsiTheme="majorHAnsi" w:cstheme="majorHAnsi"/>
                <w:sz w:val="20"/>
                <w:szCs w:val="20"/>
                <w:lang w:eastAsia="fr-FR"/>
              </w:rPr>
              <w:t>lors de la réunion de cadrage</w:t>
            </w:r>
          </w:p>
        </w:tc>
      </w:tr>
    </w:tbl>
    <w:p w14:paraId="3289CE73" w14:textId="4127D96E" w:rsidR="00800E39" w:rsidRPr="002C5E8D" w:rsidRDefault="00800E39" w:rsidP="00020835">
      <w:pPr>
        <w:pStyle w:val="Titre2"/>
        <w:ind w:hanging="567"/>
        <w:rPr>
          <w:sz w:val="20"/>
          <w:szCs w:val="20"/>
          <w:lang w:eastAsia="fr-FR"/>
        </w:rPr>
      </w:pPr>
      <w:bookmarkStart w:id="79" w:name="_Toc197326325"/>
      <w:bookmarkStart w:id="80" w:name="_Toc218760787"/>
      <w:r w:rsidRPr="002C5E8D">
        <w:rPr>
          <w:sz w:val="20"/>
          <w:szCs w:val="20"/>
          <w:lang w:eastAsia="fr-FR"/>
        </w:rPr>
        <w:t>1</w:t>
      </w:r>
      <w:r w:rsidR="00DE0CFC">
        <w:rPr>
          <w:sz w:val="20"/>
          <w:szCs w:val="20"/>
          <w:lang w:eastAsia="fr-FR"/>
        </w:rPr>
        <w:t>3</w:t>
      </w:r>
      <w:r w:rsidRPr="002C5E8D">
        <w:rPr>
          <w:sz w:val="20"/>
          <w:szCs w:val="20"/>
          <w:lang w:eastAsia="fr-FR"/>
        </w:rPr>
        <w:t>.2 - Forme des notifications, informations</w:t>
      </w:r>
      <w:bookmarkEnd w:id="79"/>
      <w:r w:rsidRPr="002C5E8D">
        <w:rPr>
          <w:sz w:val="20"/>
          <w:szCs w:val="20"/>
          <w:lang w:eastAsia="fr-FR"/>
        </w:rPr>
        <w:t xml:space="preserve"> et échanges</w:t>
      </w:r>
      <w:bookmarkEnd w:id="80"/>
      <w:r w:rsidRPr="002C5E8D">
        <w:rPr>
          <w:sz w:val="20"/>
          <w:szCs w:val="20"/>
          <w:lang w:eastAsia="fr-FR"/>
        </w:rPr>
        <w:t xml:space="preserve"> </w:t>
      </w:r>
    </w:p>
    <w:p w14:paraId="6BC1E099" w14:textId="47BD2EFB" w:rsidR="00800E39" w:rsidRPr="00F9047A" w:rsidRDefault="00800E39" w:rsidP="00B312B8">
      <w:pPr>
        <w:spacing w:after="0" w:line="240" w:lineRule="auto"/>
        <w:jc w:val="both"/>
        <w:rPr>
          <w:rFonts w:asciiTheme="majorHAnsi" w:hAnsiTheme="majorHAnsi" w:cstheme="majorHAnsi"/>
          <w:sz w:val="20"/>
          <w:szCs w:val="20"/>
          <w:lang w:eastAsia="fr-FR"/>
        </w:rPr>
      </w:pPr>
      <w:r w:rsidRPr="00F9047A">
        <w:rPr>
          <w:rFonts w:asciiTheme="majorHAnsi" w:hAnsiTheme="majorHAnsi" w:cstheme="majorHAnsi"/>
          <w:sz w:val="20"/>
          <w:szCs w:val="20"/>
          <w:lang w:eastAsia="fr-FR"/>
        </w:rPr>
        <w:t xml:space="preserve">Par dérogation à l’article 3.1 du </w:t>
      </w:r>
      <w:r w:rsidR="003767BA" w:rsidRPr="00F9047A">
        <w:rPr>
          <w:rFonts w:asciiTheme="majorHAnsi" w:hAnsiTheme="majorHAnsi" w:cstheme="majorHAnsi"/>
          <w:sz w:val="20"/>
          <w:szCs w:val="20"/>
          <w:lang w:eastAsia="fr-FR"/>
        </w:rPr>
        <w:t>CCAG-</w:t>
      </w:r>
      <w:r w:rsidR="001901D4">
        <w:rPr>
          <w:rFonts w:asciiTheme="majorHAnsi" w:hAnsiTheme="majorHAnsi" w:cstheme="majorHAnsi"/>
          <w:sz w:val="20"/>
          <w:szCs w:val="20"/>
          <w:lang w:eastAsia="fr-FR"/>
        </w:rPr>
        <w:t>PI</w:t>
      </w:r>
      <w:r w:rsidRPr="00F9047A">
        <w:rPr>
          <w:rFonts w:asciiTheme="majorHAnsi" w:hAnsiTheme="majorHAnsi" w:cstheme="majorHAnsi"/>
          <w:sz w:val="20"/>
          <w:szCs w:val="20"/>
          <w:lang w:eastAsia="fr-FR"/>
        </w:rPr>
        <w:t>, l’ensemble des notifications, informations ou échanges est dématérialisé.</w:t>
      </w:r>
    </w:p>
    <w:p w14:paraId="07D25116" w14:textId="77777777" w:rsidR="00800E39" w:rsidRPr="00F9047A" w:rsidRDefault="00800E39" w:rsidP="00B312B8">
      <w:pPr>
        <w:spacing w:after="0" w:line="240" w:lineRule="auto"/>
        <w:jc w:val="both"/>
        <w:rPr>
          <w:rFonts w:asciiTheme="majorHAnsi" w:hAnsiTheme="majorHAnsi" w:cstheme="majorHAnsi"/>
          <w:sz w:val="20"/>
          <w:szCs w:val="20"/>
          <w:lang w:eastAsia="fr-FR"/>
        </w:rPr>
      </w:pPr>
      <w:r w:rsidRPr="00F9047A">
        <w:rPr>
          <w:rFonts w:asciiTheme="majorHAnsi" w:hAnsiTheme="majorHAnsi" w:cstheme="majorHAnsi"/>
          <w:sz w:val="20"/>
          <w:szCs w:val="20"/>
          <w:lang w:eastAsia="fr-FR"/>
        </w:rPr>
        <w:t>Pour la traçabilité de ces échanges, ils seront effectués :</w:t>
      </w:r>
    </w:p>
    <w:p w14:paraId="2A7D6414" w14:textId="77777777" w:rsidR="00800E39" w:rsidRPr="00F9047A" w:rsidRDefault="00800E39" w:rsidP="00AD3F9A">
      <w:pPr>
        <w:numPr>
          <w:ilvl w:val="0"/>
          <w:numId w:val="4"/>
        </w:numPr>
        <w:spacing w:after="0" w:line="240" w:lineRule="auto"/>
        <w:ind w:left="0" w:firstLine="0"/>
        <w:contextualSpacing/>
        <w:jc w:val="both"/>
        <w:rPr>
          <w:rFonts w:asciiTheme="majorHAnsi" w:hAnsiTheme="majorHAnsi" w:cstheme="majorHAnsi"/>
          <w:sz w:val="20"/>
          <w:szCs w:val="20"/>
          <w:lang w:eastAsia="fr-FR"/>
        </w:rPr>
      </w:pPr>
      <w:r w:rsidRPr="00F9047A">
        <w:rPr>
          <w:rFonts w:asciiTheme="majorHAnsi" w:hAnsiTheme="majorHAnsi" w:cstheme="majorHAnsi"/>
          <w:sz w:val="20"/>
          <w:szCs w:val="20"/>
          <w:lang w:eastAsia="fr-FR"/>
        </w:rPr>
        <w:t>Via le profil acheteur de la CCI Normandie pour tout échange relatif au suivi contractuel et administratif du marché</w:t>
      </w:r>
    </w:p>
    <w:p w14:paraId="438D542D" w14:textId="02EFE04C" w:rsidR="001B36BC" w:rsidRDefault="00800E39" w:rsidP="00E24D50">
      <w:pPr>
        <w:numPr>
          <w:ilvl w:val="0"/>
          <w:numId w:val="4"/>
        </w:numPr>
        <w:spacing w:after="0" w:line="240" w:lineRule="auto"/>
        <w:ind w:left="0" w:firstLine="0"/>
        <w:contextualSpacing/>
        <w:jc w:val="both"/>
        <w:rPr>
          <w:rFonts w:asciiTheme="majorHAnsi" w:hAnsiTheme="majorHAnsi" w:cstheme="majorHAnsi"/>
          <w:sz w:val="20"/>
          <w:szCs w:val="20"/>
          <w:lang w:eastAsia="fr-FR"/>
        </w:rPr>
      </w:pPr>
      <w:r w:rsidRPr="0089402C">
        <w:rPr>
          <w:rFonts w:asciiTheme="majorHAnsi" w:hAnsiTheme="majorHAnsi" w:cstheme="majorHAnsi"/>
          <w:sz w:val="20"/>
          <w:szCs w:val="20"/>
          <w:lang w:eastAsia="fr-FR"/>
        </w:rPr>
        <w:t xml:space="preserve">Via messagerie avec accusé réception des messages pour tout échange avec l’équipe projet </w:t>
      </w:r>
      <w:r w:rsidR="00706BA7" w:rsidRPr="0089402C">
        <w:rPr>
          <w:rFonts w:asciiTheme="majorHAnsi" w:hAnsiTheme="majorHAnsi" w:cstheme="majorHAnsi"/>
          <w:sz w:val="20"/>
          <w:szCs w:val="20"/>
          <w:lang w:eastAsia="fr-FR"/>
        </w:rPr>
        <w:t>CCI</w:t>
      </w:r>
      <w:r w:rsidRPr="0089402C">
        <w:rPr>
          <w:rFonts w:asciiTheme="majorHAnsi" w:hAnsiTheme="majorHAnsi" w:cstheme="majorHAnsi"/>
          <w:sz w:val="20"/>
          <w:szCs w:val="20"/>
          <w:lang w:eastAsia="fr-FR"/>
        </w:rPr>
        <w:t xml:space="preserve"> lié à l’exécution des prestations</w:t>
      </w:r>
    </w:p>
    <w:p w14:paraId="4ACA23CC" w14:textId="486BBD9A" w:rsidR="009C4B5D" w:rsidRPr="009C4B5D" w:rsidRDefault="009C4B5D" w:rsidP="00BE74CB">
      <w:pPr>
        <w:pStyle w:val="Titre1"/>
        <w:rPr>
          <w:highlight w:val="lightGray"/>
        </w:rPr>
      </w:pPr>
      <w:bookmarkStart w:id="81" w:name="_Toc152578045"/>
      <w:bookmarkStart w:id="82" w:name="_Toc218760788"/>
      <w:bookmarkStart w:id="83" w:name="_Toc197326326"/>
      <w:r w:rsidRPr="009C4B5D">
        <w:rPr>
          <w:highlight w:val="lightGray"/>
        </w:rPr>
        <w:t>ARTICLE 1</w:t>
      </w:r>
      <w:r w:rsidR="00DE0CFC">
        <w:rPr>
          <w:highlight w:val="lightGray"/>
        </w:rPr>
        <w:t>4</w:t>
      </w:r>
      <w:r w:rsidRPr="009C4B5D">
        <w:rPr>
          <w:highlight w:val="lightGray"/>
        </w:rPr>
        <w:t xml:space="preserve"> - MODIFICATION DU MARCHE PUBLIC</w:t>
      </w:r>
      <w:bookmarkEnd w:id="81"/>
      <w:bookmarkEnd w:id="82"/>
    </w:p>
    <w:p w14:paraId="47CC2B31" w14:textId="3957EE3B" w:rsidR="009C4B5D" w:rsidRPr="009C4B5D" w:rsidRDefault="009C4B5D" w:rsidP="009C4B5D">
      <w:pPr>
        <w:keepNext/>
        <w:spacing w:before="240" w:after="120" w:line="240" w:lineRule="auto"/>
        <w:jc w:val="both"/>
        <w:outlineLvl w:val="1"/>
        <w:rPr>
          <w:rFonts w:ascii="Calibri" w:eastAsia="Times New Roman" w:hAnsi="Calibri" w:cs="Calibri"/>
          <w:i/>
          <w:sz w:val="20"/>
          <w:szCs w:val="20"/>
          <w:u w:val="single"/>
          <w:lang w:eastAsia="fr-FR"/>
        </w:rPr>
      </w:pPr>
      <w:bookmarkStart w:id="84" w:name="_Toc152578046"/>
      <w:bookmarkStart w:id="85" w:name="_Toc218760789"/>
      <w:r w:rsidRPr="009C4B5D">
        <w:rPr>
          <w:rFonts w:ascii="Calibri" w:eastAsia="Times New Roman" w:hAnsi="Calibri" w:cs="Calibri"/>
          <w:i/>
          <w:sz w:val="20"/>
          <w:szCs w:val="20"/>
          <w:u w:val="single"/>
          <w:lang w:eastAsia="fr-FR"/>
        </w:rPr>
        <w:t>1</w:t>
      </w:r>
      <w:r w:rsidR="00DE0CFC">
        <w:rPr>
          <w:rFonts w:ascii="Calibri" w:eastAsia="Times New Roman" w:hAnsi="Calibri" w:cs="Calibri"/>
          <w:i/>
          <w:sz w:val="20"/>
          <w:szCs w:val="20"/>
          <w:u w:val="single"/>
          <w:lang w:eastAsia="fr-FR"/>
        </w:rPr>
        <w:t>4</w:t>
      </w:r>
      <w:r w:rsidRPr="009C4B5D">
        <w:rPr>
          <w:rFonts w:ascii="Calibri" w:eastAsia="Times New Roman" w:hAnsi="Calibri" w:cs="Calibri"/>
          <w:i/>
          <w:sz w:val="20"/>
          <w:szCs w:val="20"/>
          <w:u w:val="single"/>
          <w:lang w:eastAsia="fr-FR"/>
        </w:rPr>
        <w:t>.1 – Clause de réexamen</w:t>
      </w:r>
      <w:bookmarkEnd w:id="84"/>
      <w:bookmarkEnd w:id="85"/>
    </w:p>
    <w:p w14:paraId="3AB63E18" w14:textId="77777777" w:rsidR="00772286" w:rsidRPr="00CB1ABD" w:rsidRDefault="00772286" w:rsidP="00CB1ABD">
      <w:pPr>
        <w:spacing w:after="0" w:line="240" w:lineRule="auto"/>
        <w:jc w:val="both"/>
        <w:rPr>
          <w:rFonts w:asciiTheme="majorHAnsi" w:hAnsiTheme="majorHAnsi" w:cstheme="majorHAnsi"/>
          <w:sz w:val="20"/>
          <w:szCs w:val="20"/>
        </w:rPr>
      </w:pPr>
      <w:bookmarkStart w:id="86" w:name="_Toc152578047"/>
      <w:r w:rsidRPr="00CB1ABD">
        <w:rPr>
          <w:rFonts w:asciiTheme="majorHAnsi" w:hAnsiTheme="majorHAnsi" w:cstheme="majorHAnsi"/>
          <w:sz w:val="20"/>
          <w:szCs w:val="20"/>
        </w:rPr>
        <w:t>Une procédure de réexamen des conditions d'exécution du marché peut être menée en application des articles L.2194-1 1° et R.2194-1 du Code de la commande publique. Toute modification des conditions d'exécution acceptée à l'issue de cette procédure de réexamen fait l'objet d'un avenant au présent marché.</w:t>
      </w:r>
    </w:p>
    <w:p w14:paraId="7C78EAD8" w14:textId="77777777" w:rsidR="00772286" w:rsidRPr="00CB1ABD" w:rsidRDefault="00772286" w:rsidP="00CB1ABD">
      <w:pPr>
        <w:spacing w:after="0" w:line="240" w:lineRule="auto"/>
        <w:jc w:val="both"/>
        <w:rPr>
          <w:rFonts w:asciiTheme="majorHAnsi" w:hAnsiTheme="majorHAnsi" w:cstheme="majorHAnsi"/>
          <w:sz w:val="20"/>
          <w:szCs w:val="20"/>
        </w:rPr>
      </w:pPr>
      <w:r w:rsidRPr="00CB1ABD">
        <w:rPr>
          <w:rFonts w:asciiTheme="majorHAnsi" w:hAnsiTheme="majorHAnsi" w:cstheme="majorHAnsi"/>
          <w:sz w:val="20"/>
          <w:szCs w:val="20"/>
        </w:rPr>
        <w:t>Cette procédure s'applique lorsque la teneur des modifications n'est pas prévue initialement dans le marché, et ce pendant toute la durée de son exécution.</w:t>
      </w:r>
    </w:p>
    <w:p w14:paraId="45D64F4A" w14:textId="77777777" w:rsidR="00772286" w:rsidRPr="00CB1ABD" w:rsidRDefault="00772286" w:rsidP="00CB1ABD">
      <w:pPr>
        <w:spacing w:after="0" w:line="240" w:lineRule="auto"/>
        <w:jc w:val="both"/>
        <w:rPr>
          <w:rFonts w:asciiTheme="majorHAnsi" w:hAnsiTheme="majorHAnsi" w:cstheme="majorHAnsi"/>
          <w:sz w:val="20"/>
          <w:szCs w:val="20"/>
        </w:rPr>
      </w:pPr>
      <w:r w:rsidRPr="00CB1ABD">
        <w:rPr>
          <w:rFonts w:asciiTheme="majorHAnsi" w:hAnsiTheme="majorHAnsi" w:cstheme="majorHAnsi"/>
          <w:sz w:val="20"/>
          <w:szCs w:val="20"/>
        </w:rPr>
        <w:lastRenderedPageBreak/>
        <w:t>La présente clause n'implique pas un droit acquis au réexamen des conditions d'exécution. Le cas échéant, le titulaire doit notamment produire tous les justificatifs nécessaires à l'instruction de la demande. Le pouvoir adjudicateur peut également procéder à un contrôle des informations données par le titulaire.</w:t>
      </w:r>
    </w:p>
    <w:p w14:paraId="49AC963C" w14:textId="7EDA6C57" w:rsidR="00772286" w:rsidRPr="00CB1ABD" w:rsidRDefault="00772286" w:rsidP="00CB1ABD">
      <w:pPr>
        <w:spacing w:after="0" w:line="240" w:lineRule="auto"/>
        <w:jc w:val="both"/>
        <w:rPr>
          <w:rFonts w:asciiTheme="majorHAnsi" w:hAnsiTheme="majorHAnsi" w:cstheme="majorHAnsi"/>
          <w:sz w:val="20"/>
          <w:szCs w:val="20"/>
        </w:rPr>
      </w:pPr>
      <w:r w:rsidRPr="00CB1ABD">
        <w:rPr>
          <w:rFonts w:asciiTheme="majorHAnsi" w:hAnsiTheme="majorHAnsi" w:cstheme="majorHAnsi"/>
          <w:sz w:val="20"/>
          <w:szCs w:val="20"/>
        </w:rPr>
        <w:t>Si le principe et les conditions de mise en œuvre du réexamen sont acceptés par les parties, il trouve à s'appliquer quel que soit le montant des modifications qu'il induit.</w:t>
      </w:r>
    </w:p>
    <w:p w14:paraId="7D0C5927" w14:textId="77777777" w:rsidR="00772286" w:rsidRPr="00CB1ABD" w:rsidRDefault="00772286" w:rsidP="00CB1ABD">
      <w:pPr>
        <w:spacing w:after="0" w:line="240" w:lineRule="auto"/>
        <w:jc w:val="both"/>
        <w:rPr>
          <w:rFonts w:asciiTheme="majorHAnsi" w:hAnsiTheme="majorHAnsi" w:cstheme="majorHAnsi"/>
          <w:sz w:val="20"/>
          <w:szCs w:val="20"/>
        </w:rPr>
      </w:pPr>
      <w:r w:rsidRPr="00CB1ABD">
        <w:rPr>
          <w:rFonts w:asciiTheme="majorHAnsi" w:hAnsiTheme="majorHAnsi" w:cstheme="majorHAnsi"/>
          <w:sz w:val="20"/>
          <w:szCs w:val="20"/>
        </w:rPr>
        <w:t>L'initiative de la demande de réexamen appartient aux deux parties, et la procédure de réexamen n'interrompt en aucun cas l'exécution des prestations.</w:t>
      </w:r>
    </w:p>
    <w:p w14:paraId="5DC539CF" w14:textId="77777777" w:rsidR="00772286" w:rsidRPr="00CB1ABD" w:rsidRDefault="00772286" w:rsidP="00CB1ABD">
      <w:pPr>
        <w:spacing w:after="0" w:line="240" w:lineRule="auto"/>
        <w:jc w:val="both"/>
        <w:rPr>
          <w:rFonts w:asciiTheme="majorHAnsi" w:hAnsiTheme="majorHAnsi" w:cstheme="majorHAnsi"/>
          <w:sz w:val="20"/>
          <w:szCs w:val="20"/>
        </w:rPr>
      </w:pPr>
      <w:r w:rsidRPr="00CB1ABD">
        <w:rPr>
          <w:rFonts w:asciiTheme="majorHAnsi" w:hAnsiTheme="majorHAnsi" w:cstheme="majorHAnsi"/>
          <w:sz w:val="20"/>
          <w:szCs w:val="20"/>
        </w:rPr>
        <w:t>La demande doit être transmise par tout moyen matériel ou dématérialisé permettant de déterminer de façon certaine la date de sa réception.</w:t>
      </w:r>
    </w:p>
    <w:p w14:paraId="724791CA" w14:textId="77777777" w:rsidR="00772286" w:rsidRPr="00CB1ABD" w:rsidRDefault="00772286" w:rsidP="00CB1ABD">
      <w:pPr>
        <w:spacing w:after="0" w:line="240" w:lineRule="auto"/>
        <w:jc w:val="both"/>
        <w:rPr>
          <w:rFonts w:asciiTheme="majorHAnsi" w:hAnsiTheme="majorHAnsi" w:cstheme="majorHAnsi"/>
          <w:sz w:val="20"/>
          <w:szCs w:val="20"/>
        </w:rPr>
      </w:pPr>
      <w:r w:rsidRPr="00CB1ABD">
        <w:rPr>
          <w:rFonts w:asciiTheme="majorHAnsi" w:hAnsiTheme="majorHAnsi" w:cstheme="majorHAnsi"/>
          <w:sz w:val="20"/>
          <w:szCs w:val="20"/>
        </w:rPr>
        <w:t>A compter de la date de réception de la demande, la partie destinatrice dispose d'un délai de 15 jours pour se prononcer sur les conditions de réexamen. Si aucun accord n'est intervenu dans ce délai, il est convenu que la position du pouvoir adjudicateur est retenue par défaut, cette stipulation ne valant pas renonciation à recours pour le titulaire.</w:t>
      </w:r>
    </w:p>
    <w:p w14:paraId="41B8D65C" w14:textId="77777777" w:rsidR="00772286" w:rsidRDefault="00772286" w:rsidP="00772286">
      <w:pPr>
        <w:keepNext/>
        <w:spacing w:after="0" w:line="240" w:lineRule="auto"/>
        <w:jc w:val="both"/>
        <w:outlineLvl w:val="1"/>
        <w:rPr>
          <w:rFonts w:asciiTheme="majorHAnsi" w:hAnsiTheme="majorHAnsi" w:cstheme="majorHAnsi"/>
          <w:color w:val="000000"/>
          <w:sz w:val="20"/>
          <w:szCs w:val="20"/>
        </w:rPr>
      </w:pPr>
    </w:p>
    <w:p w14:paraId="3EB0D92F" w14:textId="1C7B5000" w:rsidR="00772286" w:rsidRPr="00CB1ABD" w:rsidRDefault="00772286" w:rsidP="00CB1ABD">
      <w:pPr>
        <w:spacing w:after="0" w:line="240" w:lineRule="auto"/>
        <w:rPr>
          <w:rFonts w:asciiTheme="majorHAnsi" w:hAnsiTheme="majorHAnsi" w:cstheme="majorHAnsi"/>
          <w:sz w:val="20"/>
          <w:szCs w:val="20"/>
        </w:rPr>
      </w:pPr>
      <w:r w:rsidRPr="00CB1ABD">
        <w:rPr>
          <w:rFonts w:asciiTheme="majorHAnsi" w:hAnsiTheme="majorHAnsi" w:cstheme="majorHAnsi"/>
          <w:sz w:val="20"/>
          <w:szCs w:val="20"/>
        </w:rPr>
        <w:t>La procédure de réexamen ainsi définie peut être initiée dans les cas suivants :</w:t>
      </w:r>
    </w:p>
    <w:p w14:paraId="2188C202" w14:textId="77777777" w:rsidR="00772286" w:rsidRPr="00CB1ABD" w:rsidRDefault="00772286" w:rsidP="00CB1ABD">
      <w:pPr>
        <w:spacing w:after="0" w:line="240" w:lineRule="auto"/>
        <w:rPr>
          <w:rFonts w:asciiTheme="majorHAnsi" w:hAnsiTheme="majorHAnsi" w:cstheme="majorHAnsi"/>
          <w:sz w:val="20"/>
          <w:szCs w:val="20"/>
        </w:rPr>
      </w:pPr>
      <w:r w:rsidRPr="00CB1ABD">
        <w:rPr>
          <w:rFonts w:asciiTheme="majorHAnsi" w:hAnsiTheme="majorHAnsi" w:cstheme="majorHAnsi"/>
          <w:sz w:val="20"/>
          <w:szCs w:val="20"/>
        </w:rPr>
        <w:t>Conformément à l’article R.2194-1 du Code de la commande publique, une procédure de réexamen du présent marché pourra être menée dans les hypothèses suivantes :</w:t>
      </w:r>
    </w:p>
    <w:p w14:paraId="1F8D561D" w14:textId="77777777" w:rsidR="00772286" w:rsidRPr="00CB1ABD" w:rsidRDefault="00772286" w:rsidP="00CB1ABD">
      <w:pPr>
        <w:spacing w:after="0" w:line="240" w:lineRule="auto"/>
        <w:rPr>
          <w:rFonts w:asciiTheme="majorHAnsi" w:hAnsiTheme="majorHAnsi" w:cstheme="majorHAnsi"/>
          <w:sz w:val="20"/>
          <w:szCs w:val="20"/>
        </w:rPr>
      </w:pPr>
    </w:p>
    <w:p w14:paraId="68BAF3CA" w14:textId="0C2D5029" w:rsidR="00772286" w:rsidRPr="00CB1ABD" w:rsidRDefault="00772286" w:rsidP="00731069">
      <w:pPr>
        <w:spacing w:after="0" w:line="240" w:lineRule="auto"/>
        <w:jc w:val="both"/>
        <w:rPr>
          <w:rFonts w:asciiTheme="majorHAnsi" w:hAnsiTheme="majorHAnsi" w:cstheme="majorHAnsi"/>
          <w:sz w:val="20"/>
          <w:szCs w:val="20"/>
        </w:rPr>
      </w:pPr>
      <w:r w:rsidRPr="00CB1ABD">
        <w:rPr>
          <w:rFonts w:ascii="Segoe UI Symbol" w:hAnsi="Segoe UI Symbol" w:cs="Segoe UI Symbol"/>
          <w:sz w:val="20"/>
          <w:szCs w:val="20"/>
        </w:rPr>
        <w:t>➢</w:t>
      </w:r>
      <w:r w:rsidRPr="00CB1ABD">
        <w:rPr>
          <w:rFonts w:asciiTheme="majorHAnsi" w:hAnsiTheme="majorHAnsi" w:cstheme="majorHAnsi"/>
          <w:sz w:val="20"/>
          <w:szCs w:val="20"/>
        </w:rPr>
        <w:t xml:space="preserve"> Les parties pourront convenir de réexaminer la nature et/ou l’étendue des prestations, ainsi que le délai ou les dates potentielles d’exécution, en cas de survenance, en cours d’exécution du marché, d’évènements relevant d’aléas ou de difficultés matérielles ou temporelles, lorsque ces ajustements sont nécessaires au parfait achèvement des prestations.</w:t>
      </w:r>
    </w:p>
    <w:p w14:paraId="71DC1896" w14:textId="4168DC28" w:rsidR="00772286" w:rsidRPr="00CB1ABD" w:rsidRDefault="00772286" w:rsidP="00731069">
      <w:pPr>
        <w:spacing w:after="0" w:line="240" w:lineRule="auto"/>
        <w:jc w:val="both"/>
        <w:rPr>
          <w:rFonts w:asciiTheme="majorHAnsi" w:hAnsiTheme="majorHAnsi" w:cstheme="majorHAnsi"/>
          <w:sz w:val="20"/>
          <w:szCs w:val="20"/>
        </w:rPr>
      </w:pPr>
      <w:r w:rsidRPr="00CB1ABD">
        <w:rPr>
          <w:rFonts w:ascii="Segoe UI Symbol" w:hAnsi="Segoe UI Symbol" w:cs="Segoe UI Symbol"/>
          <w:sz w:val="20"/>
          <w:szCs w:val="20"/>
        </w:rPr>
        <w:t>➢</w:t>
      </w:r>
      <w:r w:rsidRPr="00CB1ABD">
        <w:rPr>
          <w:rFonts w:asciiTheme="majorHAnsi" w:hAnsiTheme="majorHAnsi" w:cstheme="majorHAnsi"/>
          <w:sz w:val="20"/>
          <w:szCs w:val="20"/>
        </w:rPr>
        <w:t xml:space="preserve"> Possibilité de réexaminer les conditions financières, notamment dans les cas suivants :</w:t>
      </w:r>
    </w:p>
    <w:p w14:paraId="048E60EF" w14:textId="27CCB64A" w:rsidR="00772286" w:rsidRPr="00CB1ABD" w:rsidRDefault="00772286" w:rsidP="00731069">
      <w:pPr>
        <w:spacing w:after="0" w:line="240" w:lineRule="auto"/>
        <w:jc w:val="both"/>
        <w:rPr>
          <w:rFonts w:asciiTheme="majorHAnsi" w:hAnsiTheme="majorHAnsi" w:cstheme="majorHAnsi"/>
          <w:sz w:val="20"/>
          <w:szCs w:val="20"/>
        </w:rPr>
      </w:pPr>
      <w:r w:rsidRPr="00CB1ABD">
        <w:rPr>
          <w:rFonts w:asciiTheme="majorHAnsi" w:hAnsiTheme="majorHAnsi" w:cstheme="majorHAnsi"/>
          <w:sz w:val="20"/>
          <w:szCs w:val="20"/>
        </w:rPr>
        <w:t>En cas de modification de l’environnement économique portant atteinte à l’économie générale du marché ou à son équilibre financier,</w:t>
      </w:r>
    </w:p>
    <w:p w14:paraId="7DFCE688" w14:textId="2774DBDA" w:rsidR="00772286" w:rsidRPr="00CB1ABD" w:rsidRDefault="00772286" w:rsidP="00731069">
      <w:pPr>
        <w:spacing w:after="0" w:line="240" w:lineRule="auto"/>
        <w:jc w:val="both"/>
        <w:rPr>
          <w:rFonts w:asciiTheme="majorHAnsi" w:hAnsiTheme="majorHAnsi" w:cstheme="majorHAnsi"/>
          <w:sz w:val="20"/>
          <w:szCs w:val="20"/>
        </w:rPr>
      </w:pPr>
      <w:r w:rsidRPr="00CB1ABD">
        <w:rPr>
          <w:rFonts w:asciiTheme="majorHAnsi" w:hAnsiTheme="majorHAnsi" w:cstheme="majorHAnsi"/>
          <w:sz w:val="20"/>
          <w:szCs w:val="20"/>
        </w:rPr>
        <w:t>En cas d’événements extérieurs [aux parties] perturbant durablement ou sensiblement le service ou l’organisation du service,</w:t>
      </w:r>
    </w:p>
    <w:p w14:paraId="260BE537" w14:textId="61A1F07E" w:rsidR="00772286" w:rsidRPr="00CB1ABD" w:rsidRDefault="00772286" w:rsidP="00731069">
      <w:pPr>
        <w:spacing w:after="0" w:line="240" w:lineRule="auto"/>
        <w:jc w:val="both"/>
        <w:rPr>
          <w:rFonts w:asciiTheme="majorHAnsi" w:hAnsiTheme="majorHAnsi" w:cstheme="majorHAnsi"/>
          <w:sz w:val="20"/>
          <w:szCs w:val="20"/>
        </w:rPr>
      </w:pPr>
      <w:r w:rsidRPr="00CB1ABD">
        <w:rPr>
          <w:rFonts w:asciiTheme="majorHAnsi" w:hAnsiTheme="majorHAnsi" w:cstheme="majorHAnsi"/>
          <w:sz w:val="20"/>
          <w:szCs w:val="20"/>
        </w:rPr>
        <w:t>Si des modifications ou évolutions de la législation, de la réglementation ou de tout autre texte externe s’imposant de droit au pouvoir adjudicateur, entraînent des variations de charges ou la création de charges nouvelles, non prévisibles, mesurables ou en vigueur au moment de la signature du présent marché.</w:t>
      </w:r>
    </w:p>
    <w:p w14:paraId="31654440" w14:textId="77777777" w:rsidR="00772286" w:rsidRPr="00CB1ABD" w:rsidRDefault="00772286" w:rsidP="00731069">
      <w:pPr>
        <w:spacing w:after="0" w:line="240" w:lineRule="auto"/>
        <w:jc w:val="both"/>
        <w:rPr>
          <w:rFonts w:asciiTheme="majorHAnsi" w:hAnsiTheme="majorHAnsi" w:cstheme="majorHAnsi"/>
          <w:sz w:val="20"/>
          <w:szCs w:val="20"/>
        </w:rPr>
      </w:pPr>
      <w:r w:rsidRPr="00CB1ABD">
        <w:rPr>
          <w:rFonts w:asciiTheme="majorHAnsi" w:hAnsiTheme="majorHAnsi" w:cstheme="majorHAnsi"/>
          <w:sz w:val="20"/>
          <w:szCs w:val="20"/>
        </w:rPr>
        <w:t>Les conditions financières seront ainsi réexaminées par les parties à l’initiative de la plus diligente d’entre elles et pendant toute la durée de son exécution,</w:t>
      </w:r>
    </w:p>
    <w:p w14:paraId="451A6116" w14:textId="77777777" w:rsidR="00772286" w:rsidRPr="00CB1ABD" w:rsidRDefault="00772286" w:rsidP="00731069">
      <w:pPr>
        <w:spacing w:after="0" w:line="240" w:lineRule="auto"/>
        <w:jc w:val="both"/>
        <w:rPr>
          <w:rFonts w:asciiTheme="majorHAnsi" w:hAnsiTheme="majorHAnsi" w:cstheme="majorHAnsi"/>
          <w:sz w:val="20"/>
          <w:szCs w:val="20"/>
        </w:rPr>
      </w:pPr>
      <w:r w:rsidRPr="00CB1ABD">
        <w:rPr>
          <w:rFonts w:asciiTheme="majorHAnsi" w:hAnsiTheme="majorHAnsi" w:cstheme="majorHAnsi"/>
          <w:sz w:val="20"/>
          <w:szCs w:val="20"/>
        </w:rPr>
        <w:t>Toute modification décidée ou acceptée à l'issue de cette procédure de réexamen des conditions financières fera l'objet d'un avenant au présent marché.</w:t>
      </w:r>
    </w:p>
    <w:p w14:paraId="6D4914AA" w14:textId="77777777" w:rsidR="00772286" w:rsidRDefault="00772286" w:rsidP="00772286">
      <w:pPr>
        <w:keepNext/>
        <w:spacing w:after="0" w:line="240" w:lineRule="auto"/>
        <w:jc w:val="both"/>
        <w:outlineLvl w:val="1"/>
        <w:rPr>
          <w:rFonts w:asciiTheme="majorHAnsi" w:hAnsiTheme="majorHAnsi" w:cstheme="majorHAnsi"/>
          <w:color w:val="000000"/>
          <w:sz w:val="20"/>
          <w:szCs w:val="20"/>
        </w:rPr>
      </w:pPr>
    </w:p>
    <w:p w14:paraId="1F77E4A4" w14:textId="200B51AD" w:rsidR="009C4B5D" w:rsidRPr="009C4B5D" w:rsidRDefault="009C4B5D" w:rsidP="00772286">
      <w:pPr>
        <w:keepNext/>
        <w:spacing w:after="0" w:line="240" w:lineRule="auto"/>
        <w:jc w:val="both"/>
        <w:outlineLvl w:val="1"/>
        <w:rPr>
          <w:rFonts w:ascii="Calibri" w:eastAsia="Times New Roman" w:hAnsi="Calibri" w:cs="Calibri"/>
          <w:b/>
          <w:i/>
          <w:sz w:val="20"/>
          <w:szCs w:val="20"/>
          <w:u w:val="single"/>
          <w:lang w:eastAsia="fr-FR"/>
        </w:rPr>
      </w:pPr>
      <w:bookmarkStart w:id="87" w:name="_Toc218760790"/>
      <w:r w:rsidRPr="009C4B5D">
        <w:rPr>
          <w:rFonts w:ascii="Calibri" w:eastAsia="Times New Roman" w:hAnsi="Calibri" w:cs="Calibri"/>
          <w:i/>
          <w:sz w:val="20"/>
          <w:szCs w:val="20"/>
          <w:u w:val="single"/>
          <w:lang w:eastAsia="fr-FR"/>
        </w:rPr>
        <w:t>1</w:t>
      </w:r>
      <w:r w:rsidR="00DE0CFC">
        <w:rPr>
          <w:rFonts w:ascii="Calibri" w:eastAsia="Times New Roman" w:hAnsi="Calibri" w:cs="Calibri"/>
          <w:i/>
          <w:sz w:val="20"/>
          <w:szCs w:val="20"/>
          <w:u w:val="single"/>
          <w:lang w:eastAsia="fr-FR"/>
        </w:rPr>
        <w:t>4</w:t>
      </w:r>
      <w:r w:rsidRPr="009C4B5D">
        <w:rPr>
          <w:rFonts w:ascii="Calibri" w:eastAsia="Times New Roman" w:hAnsi="Calibri" w:cs="Calibri"/>
          <w:i/>
          <w:sz w:val="20"/>
          <w:szCs w:val="20"/>
          <w:u w:val="single"/>
          <w:lang w:eastAsia="fr-FR"/>
        </w:rPr>
        <w:t>.2 - Modification relative au titulaire du marché</w:t>
      </w:r>
      <w:bookmarkEnd w:id="83"/>
      <w:bookmarkEnd w:id="86"/>
      <w:bookmarkEnd w:id="87"/>
    </w:p>
    <w:p w14:paraId="558B38B9" w14:textId="5138A279" w:rsidR="009C4B5D" w:rsidRPr="009C4B5D" w:rsidRDefault="009C4B5D" w:rsidP="009C4B5D">
      <w:pPr>
        <w:keepNext/>
        <w:spacing w:before="60" w:after="120" w:line="240" w:lineRule="auto"/>
        <w:outlineLvl w:val="2"/>
        <w:rPr>
          <w:rFonts w:ascii="Calibri" w:eastAsia="Times New Roman" w:hAnsi="Calibri" w:cs="Arial"/>
          <w:i/>
          <w:iCs/>
          <w:sz w:val="20"/>
          <w:szCs w:val="20"/>
          <w:lang w:eastAsia="fr-FR"/>
        </w:rPr>
      </w:pPr>
      <w:bookmarkStart w:id="88" w:name="_Toc152578048"/>
      <w:bookmarkStart w:id="89" w:name="_Toc218760791"/>
      <w:r w:rsidRPr="009C4B5D">
        <w:rPr>
          <w:rFonts w:ascii="Calibri" w:eastAsia="Times New Roman" w:hAnsi="Calibri" w:cs="Arial"/>
          <w:i/>
          <w:iCs/>
          <w:sz w:val="20"/>
          <w:szCs w:val="20"/>
          <w:lang w:eastAsia="fr-FR"/>
        </w:rPr>
        <w:t>1</w:t>
      </w:r>
      <w:r w:rsidR="00DE0CFC">
        <w:rPr>
          <w:rFonts w:ascii="Calibri" w:eastAsia="Times New Roman" w:hAnsi="Calibri" w:cs="Arial"/>
          <w:i/>
          <w:iCs/>
          <w:sz w:val="20"/>
          <w:szCs w:val="20"/>
          <w:lang w:eastAsia="fr-FR"/>
        </w:rPr>
        <w:t>4</w:t>
      </w:r>
      <w:r w:rsidRPr="009C4B5D">
        <w:rPr>
          <w:rFonts w:ascii="Calibri" w:eastAsia="Times New Roman" w:hAnsi="Calibri" w:cs="Arial"/>
          <w:i/>
          <w:iCs/>
          <w:sz w:val="20"/>
          <w:szCs w:val="20"/>
          <w:lang w:eastAsia="fr-FR"/>
        </w:rPr>
        <w:t>.2.1 Changement de dénomination sociale du titulaire</w:t>
      </w:r>
      <w:bookmarkEnd w:id="88"/>
      <w:bookmarkEnd w:id="89"/>
    </w:p>
    <w:p w14:paraId="590C068B" w14:textId="77777777" w:rsidR="009C4B5D" w:rsidRPr="00CB1ABD" w:rsidRDefault="009C4B5D" w:rsidP="00CB1ABD">
      <w:pPr>
        <w:spacing w:after="0" w:line="240" w:lineRule="auto"/>
        <w:rPr>
          <w:rFonts w:asciiTheme="majorHAnsi" w:hAnsiTheme="majorHAnsi" w:cstheme="majorHAnsi"/>
          <w:sz w:val="20"/>
          <w:szCs w:val="20"/>
          <w:lang w:eastAsia="fr-FR"/>
        </w:rPr>
      </w:pPr>
      <w:r w:rsidRPr="00CB1ABD">
        <w:rPr>
          <w:rFonts w:asciiTheme="majorHAnsi" w:hAnsiTheme="majorHAnsi" w:cstheme="majorHAnsi"/>
          <w:sz w:val="20"/>
          <w:szCs w:val="20"/>
          <w:lang w:eastAsia="fr-FR"/>
        </w:rPr>
        <w:t>En cas de modification de sa dénomination sociale, le titulaire doit impérativement en informer par écrit dans les plus brefs délais la direction ou l’établissement en charge du suivi administratif du marché et communiquer un extrait K-bis mentionnant ce changement.</w:t>
      </w:r>
    </w:p>
    <w:p w14:paraId="3D63ED92" w14:textId="03A86ECD" w:rsidR="009C4B5D" w:rsidRPr="009C4B5D" w:rsidRDefault="009C4B5D" w:rsidP="009C4B5D">
      <w:pPr>
        <w:keepNext/>
        <w:spacing w:before="60" w:after="120" w:line="240" w:lineRule="auto"/>
        <w:outlineLvl w:val="2"/>
        <w:rPr>
          <w:rFonts w:ascii="Calibri" w:eastAsia="Times New Roman" w:hAnsi="Calibri" w:cs="Arial"/>
          <w:i/>
          <w:iCs/>
          <w:sz w:val="20"/>
          <w:szCs w:val="20"/>
          <w:lang w:eastAsia="fr-FR"/>
        </w:rPr>
      </w:pPr>
      <w:bookmarkStart w:id="90" w:name="_Toc152578049"/>
      <w:bookmarkStart w:id="91" w:name="_Toc218760792"/>
      <w:r w:rsidRPr="009C4B5D">
        <w:rPr>
          <w:rFonts w:ascii="Calibri" w:eastAsia="Times New Roman" w:hAnsi="Calibri" w:cs="Arial"/>
          <w:i/>
          <w:iCs/>
          <w:sz w:val="20"/>
          <w:szCs w:val="20"/>
          <w:lang w:eastAsia="fr-FR"/>
        </w:rPr>
        <w:t>1</w:t>
      </w:r>
      <w:r w:rsidR="00DE0CFC">
        <w:rPr>
          <w:rFonts w:ascii="Calibri" w:eastAsia="Times New Roman" w:hAnsi="Calibri" w:cs="Arial"/>
          <w:i/>
          <w:iCs/>
          <w:sz w:val="20"/>
          <w:szCs w:val="20"/>
          <w:lang w:eastAsia="fr-FR"/>
        </w:rPr>
        <w:t>4</w:t>
      </w:r>
      <w:r w:rsidRPr="009C4B5D">
        <w:rPr>
          <w:rFonts w:ascii="Calibri" w:eastAsia="Times New Roman" w:hAnsi="Calibri" w:cs="Arial"/>
          <w:i/>
          <w:iCs/>
          <w:sz w:val="20"/>
          <w:szCs w:val="20"/>
          <w:lang w:eastAsia="fr-FR"/>
        </w:rPr>
        <w:t>.2.2 Changement de cocontractant en cours d’exécution du marché</w:t>
      </w:r>
      <w:bookmarkEnd w:id="90"/>
      <w:bookmarkEnd w:id="91"/>
    </w:p>
    <w:p w14:paraId="3D9DC32B" w14:textId="77777777" w:rsidR="009C4B5D" w:rsidRPr="00CB1ABD" w:rsidRDefault="009C4B5D" w:rsidP="00CB1ABD">
      <w:pPr>
        <w:spacing w:after="0" w:line="240" w:lineRule="auto"/>
        <w:rPr>
          <w:rFonts w:asciiTheme="majorHAnsi" w:hAnsiTheme="majorHAnsi" w:cstheme="majorHAnsi"/>
          <w:sz w:val="20"/>
          <w:szCs w:val="20"/>
          <w:lang w:eastAsia="fr-FR"/>
        </w:rPr>
      </w:pPr>
      <w:r w:rsidRPr="00CB1ABD">
        <w:rPr>
          <w:rFonts w:asciiTheme="majorHAnsi" w:hAnsiTheme="majorHAnsi" w:cstheme="majorHAnsi"/>
          <w:sz w:val="20"/>
          <w:szCs w:val="20"/>
          <w:lang w:eastAsia="fr-FR"/>
        </w:rPr>
        <w:t>En cas de transfert du marché à une autre entreprise, le titulaire doit impérativement en informer par écrit dans les plus brefs délais le service en charge du suivi contractuel et administratif du marché.</w:t>
      </w:r>
    </w:p>
    <w:p w14:paraId="68552D3F" w14:textId="29E8AFC5" w:rsidR="009C4B5D" w:rsidRPr="00CB1ABD" w:rsidRDefault="00C75473" w:rsidP="00CB1ABD">
      <w:pPr>
        <w:spacing w:after="0" w:line="240" w:lineRule="auto"/>
        <w:rPr>
          <w:rFonts w:asciiTheme="majorHAnsi" w:hAnsiTheme="majorHAnsi" w:cstheme="majorHAnsi"/>
          <w:sz w:val="20"/>
          <w:szCs w:val="20"/>
          <w:lang w:eastAsia="fr-FR"/>
        </w:rPr>
      </w:pPr>
      <w:r w:rsidRPr="00CB1ABD">
        <w:rPr>
          <w:rFonts w:asciiTheme="majorHAnsi" w:hAnsiTheme="majorHAnsi" w:cstheme="majorHAnsi"/>
          <w:sz w:val="20"/>
          <w:szCs w:val="20"/>
          <w:lang w:eastAsia="fr-FR"/>
        </w:rPr>
        <w:t>À la suite de</w:t>
      </w:r>
      <w:r w:rsidR="009C4B5D" w:rsidRPr="00CB1ABD">
        <w:rPr>
          <w:rFonts w:asciiTheme="majorHAnsi" w:hAnsiTheme="majorHAnsi" w:cstheme="majorHAnsi"/>
          <w:sz w:val="20"/>
          <w:szCs w:val="20"/>
          <w:lang w:eastAsia="fr-FR"/>
        </w:rPr>
        <w:t xml:space="preserve"> cette cession, l’acheteur procédera à la vérification que la société cessionnaire ou le locataire-gérant possède les capacités pour reprendre l’exécution des prestations et est en règle au regard de sa situation fiscale et sociale. En vue de cette vérification, la nouvelle entreprise devra produire les documents listés aux articles R2143-6 à R2143-10 du code de la commande publique et aux articles D.8222-5 et D.8254-2 (</w:t>
      </w:r>
      <w:r w:rsidR="009C4B5D" w:rsidRPr="00CB1ABD">
        <w:rPr>
          <w:rFonts w:asciiTheme="majorHAnsi" w:hAnsiTheme="majorHAnsi" w:cstheme="majorHAnsi"/>
          <w:i/>
          <w:sz w:val="20"/>
          <w:szCs w:val="20"/>
          <w:lang w:eastAsia="fr-FR"/>
        </w:rPr>
        <w:t>titulaire établi en France</w:t>
      </w:r>
      <w:r w:rsidR="009C4B5D" w:rsidRPr="00CB1ABD">
        <w:rPr>
          <w:rFonts w:asciiTheme="majorHAnsi" w:hAnsiTheme="majorHAnsi" w:cstheme="majorHAnsi"/>
          <w:sz w:val="20"/>
          <w:szCs w:val="20"/>
          <w:lang w:eastAsia="fr-FR"/>
        </w:rPr>
        <w:t>) ou D.8222-7 et D.8254-3 (</w:t>
      </w:r>
      <w:r w:rsidR="009C4B5D" w:rsidRPr="00CB1ABD">
        <w:rPr>
          <w:rFonts w:asciiTheme="majorHAnsi" w:hAnsiTheme="majorHAnsi" w:cstheme="majorHAnsi"/>
          <w:i/>
          <w:sz w:val="20"/>
          <w:szCs w:val="20"/>
          <w:lang w:eastAsia="fr-FR"/>
        </w:rPr>
        <w:t>titulaire établi ou domicilié à l’étranger</w:t>
      </w:r>
      <w:r w:rsidR="009C4B5D" w:rsidRPr="00CB1ABD">
        <w:rPr>
          <w:rFonts w:asciiTheme="majorHAnsi" w:hAnsiTheme="majorHAnsi" w:cstheme="majorHAnsi"/>
          <w:sz w:val="20"/>
          <w:szCs w:val="20"/>
          <w:lang w:eastAsia="fr-FR"/>
        </w:rPr>
        <w:t>) du Code du travail qui lui seront demandés.</w:t>
      </w:r>
    </w:p>
    <w:p w14:paraId="26B5C7EB" w14:textId="184F5F43" w:rsidR="009C4B5D" w:rsidRPr="00CB1ABD" w:rsidRDefault="00C75473" w:rsidP="00CB1ABD">
      <w:pPr>
        <w:spacing w:after="0" w:line="240" w:lineRule="auto"/>
        <w:rPr>
          <w:rFonts w:asciiTheme="majorHAnsi" w:hAnsiTheme="majorHAnsi" w:cstheme="majorHAnsi"/>
          <w:sz w:val="20"/>
          <w:szCs w:val="20"/>
          <w:lang w:eastAsia="fr-FR"/>
        </w:rPr>
      </w:pPr>
      <w:r w:rsidRPr="00CB1ABD">
        <w:rPr>
          <w:rFonts w:asciiTheme="majorHAnsi" w:hAnsiTheme="majorHAnsi" w:cstheme="majorHAnsi"/>
          <w:sz w:val="20"/>
          <w:szCs w:val="20"/>
          <w:lang w:eastAsia="fr-FR"/>
        </w:rPr>
        <w:t>À la suite de</w:t>
      </w:r>
      <w:r w:rsidR="009C4B5D" w:rsidRPr="00CB1ABD">
        <w:rPr>
          <w:rFonts w:asciiTheme="majorHAnsi" w:hAnsiTheme="majorHAnsi" w:cstheme="majorHAnsi"/>
          <w:sz w:val="20"/>
          <w:szCs w:val="20"/>
          <w:lang w:eastAsia="fr-FR"/>
        </w:rPr>
        <w:t xml:space="preserve"> cette vérification, le changement de titulaire fera l’objet d’un avenant constatant le transfert du marché au nouveau titulaire.</w:t>
      </w:r>
    </w:p>
    <w:p w14:paraId="26C349C8" w14:textId="77777777" w:rsidR="009C4B5D" w:rsidRPr="00CB1ABD" w:rsidRDefault="009C4B5D" w:rsidP="00CB1ABD">
      <w:pPr>
        <w:spacing w:after="0" w:line="240" w:lineRule="auto"/>
        <w:rPr>
          <w:rFonts w:asciiTheme="majorHAnsi" w:hAnsiTheme="majorHAnsi" w:cstheme="majorHAnsi"/>
          <w:sz w:val="20"/>
          <w:szCs w:val="20"/>
          <w:lang w:eastAsia="fr-FR"/>
        </w:rPr>
      </w:pPr>
      <w:r w:rsidRPr="00CB1ABD">
        <w:rPr>
          <w:rFonts w:asciiTheme="majorHAnsi" w:hAnsiTheme="majorHAnsi" w:cstheme="majorHAnsi"/>
          <w:sz w:val="20"/>
          <w:szCs w:val="20"/>
          <w:lang w:eastAsia="fr-FR"/>
        </w:rPr>
        <w:t>Si le cessionnaire ne possède pas les capacités pour exécuter le marché, l’acheteur procédera à la résiliation du marché.</w:t>
      </w:r>
    </w:p>
    <w:p w14:paraId="2E477289" w14:textId="34BB0B0E" w:rsidR="009C4B5D" w:rsidRPr="009C4B5D" w:rsidRDefault="009C4B5D" w:rsidP="00BE74CB">
      <w:pPr>
        <w:pStyle w:val="Titre1"/>
        <w:rPr>
          <w:highlight w:val="lightGray"/>
        </w:rPr>
      </w:pPr>
      <w:bookmarkStart w:id="92" w:name="_Toc152578050"/>
      <w:bookmarkStart w:id="93" w:name="_Toc218760793"/>
      <w:r w:rsidRPr="009C4B5D">
        <w:rPr>
          <w:highlight w:val="lightGray"/>
        </w:rPr>
        <w:t>ARTICLE 1</w:t>
      </w:r>
      <w:r w:rsidR="00DE0CFC">
        <w:rPr>
          <w:highlight w:val="lightGray"/>
        </w:rPr>
        <w:t>5</w:t>
      </w:r>
      <w:r w:rsidRPr="009C4B5D">
        <w:rPr>
          <w:highlight w:val="lightGray"/>
        </w:rPr>
        <w:t xml:space="preserve"> - CONFIDENTIALITE</w:t>
      </w:r>
      <w:bookmarkEnd w:id="92"/>
      <w:bookmarkEnd w:id="93"/>
    </w:p>
    <w:p w14:paraId="3EE8E8A1" w14:textId="77777777" w:rsidR="00016297" w:rsidRPr="00016297" w:rsidRDefault="00016297" w:rsidP="00016297">
      <w:pPr>
        <w:spacing w:after="0" w:line="240" w:lineRule="auto"/>
        <w:jc w:val="both"/>
        <w:rPr>
          <w:rFonts w:ascii="Calibri" w:eastAsia="Times New Roman" w:hAnsi="Calibri" w:cs="Times New Roman"/>
          <w:sz w:val="20"/>
          <w:szCs w:val="20"/>
          <w:lang w:eastAsia="fr-FR"/>
        </w:rPr>
      </w:pPr>
      <w:r w:rsidRPr="00016297">
        <w:rPr>
          <w:rFonts w:ascii="Calibri" w:eastAsia="Times New Roman" w:hAnsi="Calibri" w:cs="Times New Roman"/>
          <w:sz w:val="20"/>
          <w:szCs w:val="20"/>
          <w:lang w:eastAsia="fr-FR"/>
        </w:rPr>
        <w:t>Le présent marché comporte une obligation de confidentialité telle que prévue à l'article 5.1 du CCAG-PI.</w:t>
      </w:r>
    </w:p>
    <w:p w14:paraId="08313A3D" w14:textId="77777777" w:rsidR="00016297" w:rsidRPr="00016297" w:rsidRDefault="00016297" w:rsidP="00016297">
      <w:pPr>
        <w:spacing w:after="0" w:line="240" w:lineRule="auto"/>
        <w:jc w:val="both"/>
        <w:rPr>
          <w:rFonts w:ascii="Calibri" w:eastAsia="Times New Roman" w:hAnsi="Calibri" w:cs="Times New Roman"/>
          <w:sz w:val="20"/>
          <w:szCs w:val="20"/>
          <w:lang w:eastAsia="fr-FR"/>
        </w:rPr>
      </w:pPr>
      <w:r w:rsidRPr="00016297">
        <w:rPr>
          <w:rFonts w:ascii="Calibri" w:eastAsia="Times New Roman" w:hAnsi="Calibri" w:cs="Times New Roman"/>
          <w:sz w:val="20"/>
          <w:szCs w:val="20"/>
          <w:lang w:eastAsia="fr-FR"/>
        </w:rPr>
        <w:t>Le titulaire doit informer ses sous-traitants des obligations de confidentialité.</w:t>
      </w:r>
    </w:p>
    <w:p w14:paraId="6393F027" w14:textId="77777777" w:rsidR="00016297" w:rsidRPr="00016297" w:rsidRDefault="00016297" w:rsidP="00016297">
      <w:pPr>
        <w:spacing w:after="0" w:line="240" w:lineRule="auto"/>
        <w:jc w:val="both"/>
        <w:rPr>
          <w:rFonts w:ascii="Calibri" w:eastAsia="Times New Roman" w:hAnsi="Calibri" w:cs="Times New Roman"/>
          <w:sz w:val="20"/>
          <w:szCs w:val="20"/>
          <w:lang w:eastAsia="fr-FR"/>
        </w:rPr>
      </w:pPr>
      <w:r w:rsidRPr="00016297">
        <w:rPr>
          <w:rFonts w:ascii="Calibri" w:eastAsia="Times New Roman" w:hAnsi="Calibri" w:cs="Times New Roman"/>
          <w:sz w:val="20"/>
          <w:szCs w:val="20"/>
          <w:lang w:eastAsia="fr-FR"/>
        </w:rPr>
        <w:lastRenderedPageBreak/>
        <w:t>Le titulaire et l'acheteur qui, à l'occasion de l'exécution du marché, ont connaissance d'informations ou reçoivent communication de documents ou d'éléments de toute nature, présentant un caractère confidentiel,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2AE0656D" w14:textId="77777777" w:rsidR="00016297" w:rsidRDefault="00016297" w:rsidP="00016297">
      <w:pPr>
        <w:spacing w:after="0" w:line="240" w:lineRule="auto"/>
        <w:jc w:val="both"/>
        <w:rPr>
          <w:rFonts w:ascii="Calibri" w:eastAsia="Times New Roman" w:hAnsi="Calibri" w:cs="Times New Roman"/>
          <w:sz w:val="20"/>
          <w:szCs w:val="20"/>
          <w:lang w:eastAsia="fr-FR"/>
        </w:rPr>
      </w:pPr>
      <w:r w:rsidRPr="00016297">
        <w:rPr>
          <w:rFonts w:ascii="Calibri" w:eastAsia="Times New Roman" w:hAnsi="Calibri" w:cs="Times New Roman"/>
          <w:sz w:val="20"/>
          <w:szCs w:val="20"/>
          <w:lang w:eastAsia="fr-FR"/>
        </w:rPr>
        <w:t>Compte tenu de l’objet du marché, le titulaire est astreint à une obligation de confidentialité renforcée. Sont notamment susceptibles de constituer des informations confidentielles toute information, donnée, méthode ou procédé, savoir-faire, qu'ils soient ou non protégés ou protégeables par un droit de propriété intellectuelle, ainsi que tous renseignements relatifs à des aspects organisationnels, des processus décisionnels et leurs mécanismes de validation, des données financières, quel qu’en soit le support et quel que soit leur stade d’approbation, des systèmes de commercialisation ou d’achat, à la gestion du personnel, à la stratégie, aux conventions et engagements de l’acheteur avec des tiers, aux clients et concurrents, aux aspects juridiques ou contentieux, qui seraient rendus accessibles au titulaire, soit au cours d'entretiens, de réunions ou d’audits, soit par la remise de documents, courriers ou copies, quel qu’en soit le support. Cette obligation de confidentialité est applicable au titulaire qu’elle concerne l’acheteur en sa qualité d’établissement public, une de ses filiales ou toute autre structure dans laquelle l’acheteur dispose d’un pouvoir décisionnel. Elle est également étendue aux informations pouvant émaner de la CCI Grand Est dans le cadre des activités-support dispensées au bénéfice de l’acheteur.</w:t>
      </w:r>
    </w:p>
    <w:p w14:paraId="7769B1C4" w14:textId="13EB3A67" w:rsidR="00016297" w:rsidRDefault="00016297" w:rsidP="00016297">
      <w:pPr>
        <w:spacing w:after="0" w:line="240" w:lineRule="auto"/>
        <w:jc w:val="both"/>
        <w:rPr>
          <w:rFonts w:ascii="Calibri" w:eastAsia="Times New Roman" w:hAnsi="Calibri" w:cs="Times New Roman"/>
          <w:sz w:val="20"/>
          <w:szCs w:val="20"/>
          <w:lang w:eastAsia="fr-FR"/>
        </w:rPr>
      </w:pPr>
      <w:r w:rsidRPr="00016297">
        <w:rPr>
          <w:rFonts w:ascii="Calibri" w:eastAsia="Times New Roman" w:hAnsi="Calibri" w:cs="Times New Roman"/>
          <w:sz w:val="20"/>
          <w:szCs w:val="20"/>
          <w:lang w:eastAsia="fr-FR"/>
        </w:rPr>
        <w:t>L’obligation de confidentialité s’applique indifféremment aux données et/ou informations identifiées comme telles ainsi qu’à toutes celles qui n’auraient pas été signifiées au titulaire comme confidentielles mais dont pareille qualification procède nécessairement de la nature de la donnée ou de l'information considérée.</w:t>
      </w:r>
    </w:p>
    <w:p w14:paraId="19024909" w14:textId="77777777" w:rsidR="00016297" w:rsidRDefault="00016297" w:rsidP="00016297">
      <w:pPr>
        <w:spacing w:after="0" w:line="240" w:lineRule="auto"/>
        <w:jc w:val="both"/>
        <w:rPr>
          <w:rFonts w:ascii="Calibri" w:eastAsia="Times New Roman" w:hAnsi="Calibri" w:cs="Times New Roman"/>
          <w:sz w:val="20"/>
          <w:szCs w:val="20"/>
          <w:lang w:eastAsia="fr-FR"/>
        </w:rPr>
      </w:pPr>
    </w:p>
    <w:p w14:paraId="7F28FE0F" w14:textId="5AB2E0B3" w:rsidR="009C4B5D" w:rsidRPr="009C4B5D" w:rsidRDefault="009C4B5D" w:rsidP="00BE74CB">
      <w:pPr>
        <w:pStyle w:val="Titre1"/>
      </w:pPr>
      <w:bookmarkStart w:id="94" w:name="_Toc99958887"/>
      <w:bookmarkStart w:id="95" w:name="_Toc218760794"/>
      <w:r w:rsidRPr="009C4B5D">
        <w:t>Article 1</w:t>
      </w:r>
      <w:r w:rsidR="00DE0CFC">
        <w:t>6</w:t>
      </w:r>
      <w:r w:rsidRPr="009C4B5D">
        <w:t xml:space="preserve"> – </w:t>
      </w:r>
      <w:bookmarkEnd w:id="94"/>
      <w:r w:rsidRPr="009C4B5D">
        <w:t>PROTECTION DES DONNEES A CARACTERE PERSONNEL</w:t>
      </w:r>
      <w:bookmarkEnd w:id="95"/>
    </w:p>
    <w:p w14:paraId="51125A27" w14:textId="673A7F35" w:rsidR="009C4B5D" w:rsidRDefault="00016297" w:rsidP="009C4B5D">
      <w:pPr>
        <w:autoSpaceDE w:val="0"/>
        <w:autoSpaceDN w:val="0"/>
        <w:adjustRightInd w:val="0"/>
        <w:spacing w:after="0" w:line="240" w:lineRule="auto"/>
        <w:rPr>
          <w:rFonts w:ascii="Calibri" w:eastAsia="Calibri" w:hAnsi="Calibri" w:cs="Arial"/>
          <w:color w:val="000000"/>
          <w:sz w:val="20"/>
          <w:szCs w:val="20"/>
        </w:rPr>
      </w:pPr>
      <w:r w:rsidRPr="00016297">
        <w:rPr>
          <w:rFonts w:ascii="Calibri" w:eastAsia="Calibri" w:hAnsi="Calibri" w:cs="Arial"/>
          <w:color w:val="000000"/>
          <w:sz w:val="20"/>
          <w:szCs w:val="20"/>
        </w:rPr>
        <w:t>Conformément à l'article 5.2 du CCAG-PI, chaque partie au contrat est tenue au respect des règles relatives 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2E012FD0" w14:textId="77777777" w:rsidR="00016297" w:rsidRPr="009C4B5D" w:rsidRDefault="00016297" w:rsidP="009C4B5D">
      <w:pPr>
        <w:autoSpaceDE w:val="0"/>
        <w:autoSpaceDN w:val="0"/>
        <w:adjustRightInd w:val="0"/>
        <w:spacing w:after="0" w:line="240" w:lineRule="auto"/>
        <w:rPr>
          <w:rFonts w:ascii="Calibri" w:eastAsia="Calibri" w:hAnsi="Calibri" w:cs="Arial"/>
          <w:color w:val="000000"/>
          <w:sz w:val="20"/>
          <w:szCs w:val="20"/>
        </w:rPr>
      </w:pPr>
    </w:p>
    <w:p w14:paraId="481976F7" w14:textId="437E2079" w:rsidR="009C4B5D" w:rsidRPr="009C4B5D" w:rsidRDefault="009C4B5D" w:rsidP="009C4B5D">
      <w:pPr>
        <w:keepNext/>
        <w:spacing w:after="0" w:line="240" w:lineRule="auto"/>
        <w:ind w:left="567" w:hanging="432"/>
        <w:outlineLvl w:val="1"/>
        <w:rPr>
          <w:rFonts w:ascii="Calibri" w:eastAsia="Cambria" w:hAnsi="Calibri" w:cs="Calibri"/>
          <w:i/>
          <w:sz w:val="20"/>
          <w:szCs w:val="20"/>
          <w:u w:val="single"/>
        </w:rPr>
      </w:pPr>
      <w:bookmarkStart w:id="96" w:name="_Toc99958888"/>
      <w:bookmarkStart w:id="97" w:name="_Toc218760795"/>
      <w:r w:rsidRPr="009C4B5D">
        <w:rPr>
          <w:rFonts w:ascii="Calibri" w:eastAsia="Cambria" w:hAnsi="Calibri" w:cs="Calibri"/>
          <w:i/>
          <w:sz w:val="20"/>
          <w:szCs w:val="20"/>
          <w:u w:val="single"/>
        </w:rPr>
        <w:t>1</w:t>
      </w:r>
      <w:r w:rsidR="00DE0CFC">
        <w:rPr>
          <w:rFonts w:ascii="Calibri" w:eastAsia="Cambria" w:hAnsi="Calibri" w:cs="Calibri"/>
          <w:i/>
          <w:sz w:val="20"/>
          <w:szCs w:val="20"/>
          <w:u w:val="single"/>
        </w:rPr>
        <w:t>6</w:t>
      </w:r>
      <w:r w:rsidRPr="009C4B5D">
        <w:rPr>
          <w:rFonts w:ascii="Calibri" w:eastAsia="Cambria" w:hAnsi="Calibri" w:cs="Calibri"/>
          <w:i/>
          <w:sz w:val="20"/>
          <w:szCs w:val="20"/>
          <w:u w:val="single"/>
        </w:rPr>
        <w:t>.1 - Description du traitement de données à caractère personnel</w:t>
      </w:r>
      <w:bookmarkEnd w:id="96"/>
      <w:bookmarkEnd w:id="97"/>
      <w:r w:rsidRPr="009C4B5D">
        <w:rPr>
          <w:rFonts w:ascii="Calibri" w:eastAsia="Cambria" w:hAnsi="Calibri" w:cs="Calibri"/>
          <w:i/>
          <w:sz w:val="20"/>
          <w:szCs w:val="20"/>
          <w:u w:val="single"/>
        </w:rPr>
        <w:t xml:space="preserve"> </w:t>
      </w:r>
    </w:p>
    <w:p w14:paraId="13F5B1AF"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 xml:space="preserve">Le titulaire est autorisé à traiter pour le compte de l'acheteur les données à caractère personnel nécessaires pour fournir les prestations objet du contrat. </w:t>
      </w:r>
    </w:p>
    <w:p w14:paraId="53AE32C8"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p>
    <w:p w14:paraId="5CDF02F0" w14:textId="0B4727EC" w:rsidR="009C4B5D" w:rsidRPr="009C4B5D" w:rsidRDefault="009C4B5D" w:rsidP="009C4B5D">
      <w:pPr>
        <w:keepNext/>
        <w:spacing w:after="0" w:line="240" w:lineRule="auto"/>
        <w:ind w:left="567" w:hanging="432"/>
        <w:outlineLvl w:val="1"/>
        <w:rPr>
          <w:rFonts w:ascii="Calibri" w:eastAsia="Cambria" w:hAnsi="Calibri" w:cs="Calibri"/>
          <w:i/>
          <w:sz w:val="20"/>
          <w:szCs w:val="20"/>
          <w:u w:val="single"/>
        </w:rPr>
      </w:pPr>
      <w:bookmarkStart w:id="98" w:name="_Toc99958889"/>
      <w:bookmarkStart w:id="99" w:name="_Toc218760796"/>
      <w:r w:rsidRPr="009C4B5D">
        <w:rPr>
          <w:rFonts w:ascii="Calibri" w:eastAsia="Cambria" w:hAnsi="Calibri" w:cs="Calibri"/>
          <w:i/>
          <w:sz w:val="20"/>
          <w:szCs w:val="20"/>
          <w:u w:val="single"/>
        </w:rPr>
        <w:t>1</w:t>
      </w:r>
      <w:r w:rsidR="00DE0CFC">
        <w:rPr>
          <w:rFonts w:ascii="Calibri" w:eastAsia="Cambria" w:hAnsi="Calibri" w:cs="Calibri"/>
          <w:i/>
          <w:sz w:val="20"/>
          <w:szCs w:val="20"/>
          <w:u w:val="single"/>
        </w:rPr>
        <w:t>6</w:t>
      </w:r>
      <w:r w:rsidRPr="009C4B5D">
        <w:rPr>
          <w:rFonts w:ascii="Calibri" w:eastAsia="Cambria" w:hAnsi="Calibri" w:cs="Calibri"/>
          <w:i/>
          <w:sz w:val="20"/>
          <w:szCs w:val="20"/>
          <w:u w:val="single"/>
        </w:rPr>
        <w:t>.2 - Obligations du titulaire</w:t>
      </w:r>
      <w:bookmarkEnd w:id="98"/>
      <w:bookmarkEnd w:id="99"/>
      <w:r w:rsidRPr="009C4B5D">
        <w:rPr>
          <w:rFonts w:ascii="Calibri" w:eastAsia="Cambria" w:hAnsi="Calibri" w:cs="Calibri"/>
          <w:i/>
          <w:sz w:val="20"/>
          <w:szCs w:val="20"/>
          <w:u w:val="single"/>
        </w:rPr>
        <w:t xml:space="preserve"> </w:t>
      </w:r>
    </w:p>
    <w:p w14:paraId="72809AAF"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 xml:space="preserve">Le titulaire s'engage à : </w:t>
      </w:r>
    </w:p>
    <w:p w14:paraId="4ABB222F" w14:textId="77777777" w:rsidR="009C4B5D" w:rsidRPr="00016297" w:rsidRDefault="009C4B5D" w:rsidP="00016297">
      <w:pPr>
        <w:pStyle w:val="Paragraphedeliste"/>
        <w:numPr>
          <w:ilvl w:val="0"/>
          <w:numId w:val="22"/>
        </w:numPr>
        <w:autoSpaceDE w:val="0"/>
        <w:autoSpaceDN w:val="0"/>
        <w:adjustRightInd w:val="0"/>
        <w:spacing w:after="0" w:line="240" w:lineRule="auto"/>
        <w:rPr>
          <w:rFonts w:ascii="Calibri" w:eastAsia="Times New Roman" w:hAnsi="Calibri" w:cs="Arial"/>
          <w:color w:val="000000"/>
          <w:sz w:val="20"/>
          <w:szCs w:val="20"/>
        </w:rPr>
      </w:pPr>
      <w:r w:rsidRPr="00016297">
        <w:rPr>
          <w:rFonts w:ascii="Calibri" w:eastAsia="Times New Roman" w:hAnsi="Calibri" w:cs="Arial"/>
          <w:color w:val="000000"/>
          <w:sz w:val="20"/>
          <w:szCs w:val="20"/>
        </w:rPr>
        <w:t xml:space="preserve">Traiter les données uniquement pour les seules finalités du traitement, </w:t>
      </w:r>
    </w:p>
    <w:p w14:paraId="081B5399" w14:textId="77777777" w:rsidR="009C4B5D" w:rsidRPr="00016297" w:rsidRDefault="009C4B5D" w:rsidP="00016297">
      <w:pPr>
        <w:pStyle w:val="Paragraphedeliste"/>
        <w:numPr>
          <w:ilvl w:val="0"/>
          <w:numId w:val="22"/>
        </w:numPr>
        <w:autoSpaceDE w:val="0"/>
        <w:autoSpaceDN w:val="0"/>
        <w:adjustRightInd w:val="0"/>
        <w:spacing w:after="0" w:line="240" w:lineRule="auto"/>
        <w:rPr>
          <w:rFonts w:ascii="Calibri" w:eastAsia="Times New Roman" w:hAnsi="Calibri" w:cs="Arial"/>
          <w:color w:val="000000"/>
          <w:sz w:val="20"/>
          <w:szCs w:val="20"/>
        </w:rPr>
      </w:pPr>
      <w:r w:rsidRPr="00016297">
        <w:rPr>
          <w:rFonts w:ascii="Calibri" w:eastAsia="Times New Roman" w:hAnsi="Calibri" w:cs="Arial"/>
          <w:color w:val="000000"/>
          <w:sz w:val="20"/>
          <w:szCs w:val="20"/>
        </w:rPr>
        <w:t xml:space="preserve">Traiter les données conformément aux instructions de l'acheteur, </w:t>
      </w:r>
    </w:p>
    <w:p w14:paraId="1B62C4FD" w14:textId="77777777" w:rsidR="009C4B5D" w:rsidRPr="00016297" w:rsidRDefault="009C4B5D" w:rsidP="00016297">
      <w:pPr>
        <w:pStyle w:val="Paragraphedeliste"/>
        <w:numPr>
          <w:ilvl w:val="0"/>
          <w:numId w:val="22"/>
        </w:numPr>
        <w:autoSpaceDE w:val="0"/>
        <w:autoSpaceDN w:val="0"/>
        <w:adjustRightInd w:val="0"/>
        <w:spacing w:after="0" w:line="240" w:lineRule="auto"/>
        <w:rPr>
          <w:rFonts w:ascii="Calibri" w:eastAsia="Times New Roman" w:hAnsi="Calibri" w:cs="Arial"/>
          <w:color w:val="000000"/>
          <w:sz w:val="20"/>
          <w:szCs w:val="20"/>
        </w:rPr>
      </w:pPr>
      <w:r w:rsidRPr="00016297">
        <w:rPr>
          <w:rFonts w:ascii="Calibri" w:eastAsia="Times New Roman" w:hAnsi="Calibri" w:cs="Arial"/>
          <w:color w:val="000000"/>
          <w:sz w:val="20"/>
          <w:szCs w:val="20"/>
        </w:rPr>
        <w:t xml:space="preserve">Garantir la confidentialité des données à caractère personnel traitées dans le cadre du présent contrat, </w:t>
      </w:r>
    </w:p>
    <w:p w14:paraId="372BDE6D" w14:textId="77777777" w:rsidR="009C4B5D" w:rsidRPr="00016297" w:rsidRDefault="009C4B5D" w:rsidP="00016297">
      <w:pPr>
        <w:pStyle w:val="Paragraphedeliste"/>
        <w:numPr>
          <w:ilvl w:val="0"/>
          <w:numId w:val="22"/>
        </w:numPr>
        <w:autoSpaceDE w:val="0"/>
        <w:autoSpaceDN w:val="0"/>
        <w:adjustRightInd w:val="0"/>
        <w:spacing w:after="0" w:line="240" w:lineRule="auto"/>
        <w:rPr>
          <w:rFonts w:ascii="Calibri" w:eastAsia="Times New Roman" w:hAnsi="Calibri" w:cs="Arial"/>
          <w:color w:val="000000"/>
          <w:sz w:val="20"/>
          <w:szCs w:val="20"/>
        </w:rPr>
      </w:pPr>
      <w:r w:rsidRPr="00016297">
        <w:rPr>
          <w:rFonts w:ascii="Calibri" w:eastAsia="Times New Roman" w:hAnsi="Calibri" w:cs="Arial"/>
          <w:color w:val="000000"/>
          <w:sz w:val="20"/>
          <w:szCs w:val="20"/>
        </w:rPr>
        <w:t xml:space="preserve">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les principes de protection des données dès la conception et de protection des données par défaut. </w:t>
      </w:r>
    </w:p>
    <w:p w14:paraId="2900BE23"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 xml:space="preserve">Si le titulaire considère qu'une instruction constitue une violation du règlement européen ou du droit de l'Union ou du droit des Etats membres relatif à la protection des données, il en informe immédiatement l'acheteur. En outre, si le titulaire est tenu de procéder à un transfert de données vers un pays tiers ou à une organisation internationale, il doit informer l'acheteur avant le traitement, sauf si le droit concerné interdit une telle information pour des motifs importants d'intérêt public. </w:t>
      </w:r>
    </w:p>
    <w:p w14:paraId="1C8B0395"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p>
    <w:p w14:paraId="1C152DD1" w14:textId="1985F79F"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1</w:t>
      </w:r>
      <w:r w:rsidR="00DE0CFC">
        <w:rPr>
          <w:rFonts w:ascii="Calibri" w:eastAsia="Calibri" w:hAnsi="Calibri" w:cs="Arial"/>
          <w:color w:val="000000"/>
          <w:sz w:val="20"/>
          <w:szCs w:val="20"/>
        </w:rPr>
        <w:t>6</w:t>
      </w:r>
      <w:r w:rsidRPr="009C4B5D">
        <w:rPr>
          <w:rFonts w:ascii="Calibri" w:eastAsia="Calibri" w:hAnsi="Calibri" w:cs="Arial"/>
          <w:color w:val="000000"/>
          <w:sz w:val="20"/>
          <w:szCs w:val="20"/>
        </w:rPr>
        <w:t xml:space="preserve">.2.1 - Autorisation de désignation d'un autre prestataire </w:t>
      </w:r>
    </w:p>
    <w:p w14:paraId="738B77B9"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 xml:space="preserve">Le titulaire peut faire appel à un autre prestataire,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 </w:t>
      </w:r>
    </w:p>
    <w:p w14:paraId="487CFB61"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lastRenderedPageBreak/>
        <w:t xml:space="preserve">Le sous-traitant ultérieur est tenu de respecter les obligations du présent contrat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 </w:t>
      </w:r>
    </w:p>
    <w:p w14:paraId="7DC485C9"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p>
    <w:p w14:paraId="774D7025" w14:textId="1D7BF502"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1</w:t>
      </w:r>
      <w:r w:rsidR="00DE0CFC">
        <w:rPr>
          <w:rFonts w:ascii="Calibri" w:eastAsia="Calibri" w:hAnsi="Calibri" w:cs="Arial"/>
          <w:color w:val="000000"/>
          <w:sz w:val="20"/>
          <w:szCs w:val="20"/>
        </w:rPr>
        <w:t>6</w:t>
      </w:r>
      <w:r w:rsidRPr="009C4B5D">
        <w:rPr>
          <w:rFonts w:ascii="Calibri" w:eastAsia="Calibri" w:hAnsi="Calibri" w:cs="Arial"/>
          <w:color w:val="000000"/>
          <w:sz w:val="20"/>
          <w:szCs w:val="20"/>
        </w:rPr>
        <w:t xml:space="preserve">.2.2 - Droit d'information des personnes concernées </w:t>
      </w:r>
    </w:p>
    <w:p w14:paraId="70D42CA8"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 xml:space="preserve">Il appartient à l'acheteur de fournir l'information aux personnes concernées par les opérations de traitement au moment de la collecte des données </w:t>
      </w:r>
    </w:p>
    <w:p w14:paraId="16C2148E"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p>
    <w:p w14:paraId="2E9B583D" w14:textId="53A5A6AE"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1</w:t>
      </w:r>
      <w:r w:rsidR="00DE0CFC">
        <w:rPr>
          <w:rFonts w:ascii="Calibri" w:eastAsia="Calibri" w:hAnsi="Calibri" w:cs="Arial"/>
          <w:color w:val="000000"/>
          <w:sz w:val="20"/>
          <w:szCs w:val="20"/>
        </w:rPr>
        <w:t>6</w:t>
      </w:r>
      <w:r w:rsidRPr="009C4B5D">
        <w:rPr>
          <w:rFonts w:ascii="Calibri" w:eastAsia="Calibri" w:hAnsi="Calibri" w:cs="Arial"/>
          <w:color w:val="000000"/>
          <w:sz w:val="20"/>
          <w:szCs w:val="20"/>
        </w:rPr>
        <w:t xml:space="preserve">.2.3 - Exercice des droits des personnes </w:t>
      </w:r>
    </w:p>
    <w:p w14:paraId="1894EF09" w14:textId="54205E92"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 xml:space="preserve">Le titulaire aide l'acheteur à s'acquitter de son obligation de donner suite aux demandes d'exercice des droits des personnes concernées : droit d'accès, de rectification, d'effacement et d'opposition, droit à la limitation du </w:t>
      </w:r>
      <w:r w:rsidR="00C579BB">
        <w:rPr>
          <w:rFonts w:ascii="Calibri" w:eastAsia="Calibri" w:hAnsi="Calibri" w:cs="Arial"/>
          <w:color w:val="000000"/>
          <w:sz w:val="20"/>
          <w:szCs w:val="20"/>
        </w:rPr>
        <w:t>t</w:t>
      </w:r>
      <w:r w:rsidRPr="009C4B5D">
        <w:rPr>
          <w:rFonts w:ascii="Calibri" w:eastAsia="Calibri" w:hAnsi="Calibri" w:cs="Arial"/>
          <w:color w:val="000000"/>
          <w:sz w:val="20"/>
          <w:szCs w:val="20"/>
        </w:rPr>
        <w:t xml:space="preserve">raitement, droit à la portabilité des données, droit de ne pas faire l'objet d'une décision individuelle automatisée (y compris le profilage). </w:t>
      </w:r>
    </w:p>
    <w:p w14:paraId="24A2DBB3"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 xml:space="preserve">Lorsque les personnes concernées exercent auprès du titulaire des demandes d'exercice de leurs droits, le titulaire doit adresser ces demandes dès réception par courrier électronique à : marches-publics@sdis57.fr </w:t>
      </w:r>
    </w:p>
    <w:p w14:paraId="16D33B0C"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p>
    <w:p w14:paraId="408CE6BE" w14:textId="13BE9F39"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1</w:t>
      </w:r>
      <w:r w:rsidR="00DE0CFC">
        <w:rPr>
          <w:rFonts w:ascii="Calibri" w:eastAsia="Calibri" w:hAnsi="Calibri" w:cs="Arial"/>
          <w:color w:val="000000"/>
          <w:sz w:val="20"/>
          <w:szCs w:val="20"/>
        </w:rPr>
        <w:t>6</w:t>
      </w:r>
      <w:r w:rsidRPr="009C4B5D">
        <w:rPr>
          <w:rFonts w:ascii="Calibri" w:eastAsia="Calibri" w:hAnsi="Calibri" w:cs="Arial"/>
          <w:color w:val="000000"/>
          <w:sz w:val="20"/>
          <w:szCs w:val="20"/>
        </w:rPr>
        <w:t xml:space="preserve">.2.4 - Notification des violations de données à caractère personnel </w:t>
      </w:r>
    </w:p>
    <w:p w14:paraId="787CE761"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 xml:space="preserve">Le titulaire notifie par mail à l'acheteur toute violation de données à caractère personnel dans un délai maximum de 48 heures après en avoir pris connaissance. </w:t>
      </w:r>
    </w:p>
    <w:p w14:paraId="6AC564B4" w14:textId="77777777" w:rsidR="009C4B5D" w:rsidRPr="009C4B5D" w:rsidRDefault="009C4B5D" w:rsidP="009C4B5D">
      <w:pPr>
        <w:autoSpaceDE w:val="0"/>
        <w:autoSpaceDN w:val="0"/>
        <w:adjustRightInd w:val="0"/>
        <w:spacing w:after="0" w:line="240" w:lineRule="auto"/>
        <w:rPr>
          <w:rFonts w:ascii="Calibri" w:eastAsia="Calibri" w:hAnsi="Calibri" w:cs="Arial"/>
          <w:color w:val="000000"/>
          <w:sz w:val="20"/>
          <w:szCs w:val="20"/>
        </w:rPr>
      </w:pPr>
      <w:r w:rsidRPr="009C4B5D">
        <w:rPr>
          <w:rFonts w:ascii="Calibri" w:eastAsia="Calibri" w:hAnsi="Calibri" w:cs="Arial"/>
          <w:color w:val="000000"/>
          <w:sz w:val="20"/>
          <w:szCs w:val="20"/>
        </w:rPr>
        <w:t xml:space="preserve">Cette notification est accompagnée de toute documentation utile afin de permettre à l'acheteur, si nécessaire, de notifier cette violation à l'autorité de contrôle compétente. </w:t>
      </w:r>
    </w:p>
    <w:p w14:paraId="31B53FF5"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 xml:space="preserve">La notification contient au moins : </w:t>
      </w:r>
    </w:p>
    <w:p w14:paraId="11636982" w14:textId="77777777" w:rsidR="009C4B5D" w:rsidRPr="009C4B5D" w:rsidRDefault="009C4B5D" w:rsidP="00016297">
      <w:pPr>
        <w:numPr>
          <w:ilvl w:val="0"/>
          <w:numId w:val="21"/>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La description de la nature de la violation de données à caractère personnel (catégories et nombre approximatif de personnes concernées par la violation et d'enregistrements de données) ; </w:t>
      </w:r>
    </w:p>
    <w:p w14:paraId="2DD348FD" w14:textId="77777777" w:rsidR="009C4B5D" w:rsidRPr="009C4B5D" w:rsidRDefault="009C4B5D" w:rsidP="00016297">
      <w:pPr>
        <w:numPr>
          <w:ilvl w:val="0"/>
          <w:numId w:val="21"/>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Le nom et les coordonnées du délégué à la protection des données ou d'un autre point de contact ; </w:t>
      </w:r>
    </w:p>
    <w:p w14:paraId="1DA3E48F" w14:textId="77777777" w:rsidR="009C4B5D" w:rsidRPr="009C4B5D" w:rsidRDefault="009C4B5D" w:rsidP="00016297">
      <w:pPr>
        <w:numPr>
          <w:ilvl w:val="0"/>
          <w:numId w:val="21"/>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La description des conséquences probables de la violation de données à caractère personnel ; </w:t>
      </w:r>
    </w:p>
    <w:p w14:paraId="338402D7" w14:textId="77777777" w:rsidR="009C4B5D" w:rsidRPr="009C4B5D" w:rsidRDefault="009C4B5D" w:rsidP="00016297">
      <w:pPr>
        <w:numPr>
          <w:ilvl w:val="0"/>
          <w:numId w:val="21"/>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La description des mesures prises ou que le responsable du traitement propose de prendre pour remédier à la violation de données à caractère personnel, y compris, le cas échéant, les mesures pour en atténuer les éventuelles conséquences négatives. </w:t>
      </w:r>
    </w:p>
    <w:p w14:paraId="6A6DB11E"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 xml:space="preserve">Si, et dans la mesure où il n'est pas possible de fournir toutes ces informations en même temps, les informations peuvent être communiquées de manière échelonnée sans retard indu. </w:t>
      </w:r>
    </w:p>
    <w:p w14:paraId="0D30C2E3"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 xml:space="preserve">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 </w:t>
      </w:r>
    </w:p>
    <w:p w14:paraId="22B14307"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 xml:space="preserve">La communication à la personne concernée décrit, en des termes clairs et simples, la nature de la violation de données à caractère personnel et contient au moins les mêmes éléments que la notification ci-dessus. </w:t>
      </w:r>
    </w:p>
    <w:p w14:paraId="05651EBD"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p>
    <w:p w14:paraId="1358FF2C" w14:textId="77606A7C"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1</w:t>
      </w:r>
      <w:r w:rsidR="00DE0CFC">
        <w:rPr>
          <w:rFonts w:ascii="Calibri" w:eastAsia="Calibri" w:hAnsi="Calibri" w:cs="Arial"/>
          <w:sz w:val="20"/>
          <w:szCs w:val="20"/>
        </w:rPr>
        <w:t>6</w:t>
      </w:r>
      <w:r w:rsidRPr="009C4B5D">
        <w:rPr>
          <w:rFonts w:ascii="Calibri" w:eastAsia="Calibri" w:hAnsi="Calibri" w:cs="Arial"/>
          <w:sz w:val="20"/>
          <w:szCs w:val="20"/>
        </w:rPr>
        <w:t xml:space="preserve">.2.5 - Aide du titulaire dans le cadre du respect par l'acheteur de ses obligations </w:t>
      </w:r>
    </w:p>
    <w:p w14:paraId="5841EB89"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 xml:space="preserve">Le titulaire aide l'acheteur pour la réalisation d'analyses d'impact relative à la protection des données ainsi que pour la réalisation de la consultation préalable de l'autorité de contrôle. </w:t>
      </w:r>
    </w:p>
    <w:p w14:paraId="73F5DB94"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p>
    <w:p w14:paraId="39F5C3CA" w14:textId="20AEF186"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1</w:t>
      </w:r>
      <w:r w:rsidR="00DE0CFC">
        <w:rPr>
          <w:rFonts w:ascii="Calibri" w:eastAsia="Calibri" w:hAnsi="Calibri" w:cs="Arial"/>
          <w:sz w:val="20"/>
          <w:szCs w:val="20"/>
        </w:rPr>
        <w:t>6</w:t>
      </w:r>
      <w:r w:rsidRPr="009C4B5D">
        <w:rPr>
          <w:rFonts w:ascii="Calibri" w:eastAsia="Calibri" w:hAnsi="Calibri" w:cs="Arial"/>
          <w:sz w:val="20"/>
          <w:szCs w:val="20"/>
        </w:rPr>
        <w:t xml:space="preserve">.2.6 - Mesures de sécurité des données à caractère personnel </w:t>
      </w:r>
    </w:p>
    <w:p w14:paraId="2464DC26"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 xml:space="preserve">Le titulaire s'engage à mettre en œuvre les mesures de sécurité suivantes : </w:t>
      </w:r>
    </w:p>
    <w:p w14:paraId="4C5E6762" w14:textId="68D019F2" w:rsidR="009C4B5D" w:rsidRPr="00016297" w:rsidRDefault="00014752" w:rsidP="00016297">
      <w:pPr>
        <w:pStyle w:val="Paragraphedeliste"/>
        <w:numPr>
          <w:ilvl w:val="0"/>
          <w:numId w:val="20"/>
        </w:numPr>
        <w:autoSpaceDE w:val="0"/>
        <w:autoSpaceDN w:val="0"/>
        <w:adjustRightInd w:val="0"/>
        <w:spacing w:after="0" w:line="240" w:lineRule="auto"/>
        <w:rPr>
          <w:rFonts w:ascii="Calibri" w:eastAsia="Calibri" w:hAnsi="Calibri" w:cs="Arial"/>
          <w:sz w:val="20"/>
          <w:szCs w:val="20"/>
        </w:rPr>
      </w:pPr>
      <w:r w:rsidRPr="00016297">
        <w:rPr>
          <w:rFonts w:ascii="Calibri" w:eastAsia="Calibri" w:hAnsi="Calibri" w:cs="Arial"/>
          <w:sz w:val="20"/>
          <w:szCs w:val="20"/>
        </w:rPr>
        <w:t>La</w:t>
      </w:r>
      <w:r w:rsidR="009C4B5D" w:rsidRPr="00016297">
        <w:rPr>
          <w:rFonts w:ascii="Calibri" w:eastAsia="Calibri" w:hAnsi="Calibri" w:cs="Arial"/>
          <w:sz w:val="20"/>
          <w:szCs w:val="20"/>
        </w:rPr>
        <w:t xml:space="preserve"> pseudonymisation et le chiffrement des données à caractère personnel, </w:t>
      </w:r>
    </w:p>
    <w:p w14:paraId="5CB102AD" w14:textId="5C6139B0" w:rsidR="009C4B5D" w:rsidRPr="00016297" w:rsidRDefault="00014752" w:rsidP="00016297">
      <w:pPr>
        <w:pStyle w:val="Paragraphedeliste"/>
        <w:numPr>
          <w:ilvl w:val="0"/>
          <w:numId w:val="20"/>
        </w:numPr>
        <w:autoSpaceDE w:val="0"/>
        <w:autoSpaceDN w:val="0"/>
        <w:adjustRightInd w:val="0"/>
        <w:spacing w:after="0" w:line="240" w:lineRule="auto"/>
        <w:rPr>
          <w:rFonts w:ascii="Calibri" w:eastAsia="Calibri" w:hAnsi="Calibri" w:cs="Arial"/>
          <w:sz w:val="20"/>
          <w:szCs w:val="20"/>
        </w:rPr>
      </w:pPr>
      <w:r w:rsidRPr="00016297">
        <w:rPr>
          <w:rFonts w:ascii="Calibri" w:eastAsia="Calibri" w:hAnsi="Calibri" w:cs="Arial"/>
          <w:sz w:val="20"/>
          <w:szCs w:val="20"/>
        </w:rPr>
        <w:t>Les</w:t>
      </w:r>
      <w:r w:rsidR="009C4B5D" w:rsidRPr="00016297">
        <w:rPr>
          <w:rFonts w:ascii="Calibri" w:eastAsia="Calibri" w:hAnsi="Calibri" w:cs="Arial"/>
          <w:sz w:val="20"/>
          <w:szCs w:val="20"/>
        </w:rPr>
        <w:t xml:space="preserve"> moyens permettant de garantir la confidentialité, l'intégrité, la disponibilité et la résilience constantes des systèmes et des services de traitement, </w:t>
      </w:r>
    </w:p>
    <w:p w14:paraId="0DC08C27" w14:textId="22E62779" w:rsidR="009C4B5D" w:rsidRPr="00016297" w:rsidRDefault="00014752" w:rsidP="00016297">
      <w:pPr>
        <w:pStyle w:val="Paragraphedeliste"/>
        <w:numPr>
          <w:ilvl w:val="0"/>
          <w:numId w:val="20"/>
        </w:numPr>
        <w:autoSpaceDE w:val="0"/>
        <w:autoSpaceDN w:val="0"/>
        <w:adjustRightInd w:val="0"/>
        <w:spacing w:after="0" w:line="240" w:lineRule="auto"/>
        <w:rPr>
          <w:rFonts w:ascii="Calibri" w:eastAsia="Calibri" w:hAnsi="Calibri" w:cs="Arial"/>
          <w:sz w:val="20"/>
          <w:szCs w:val="20"/>
        </w:rPr>
      </w:pPr>
      <w:r w:rsidRPr="00016297">
        <w:rPr>
          <w:rFonts w:ascii="Calibri" w:eastAsia="Calibri" w:hAnsi="Calibri" w:cs="Arial"/>
          <w:sz w:val="20"/>
          <w:szCs w:val="20"/>
        </w:rPr>
        <w:t>Les</w:t>
      </w:r>
      <w:r w:rsidR="009C4B5D" w:rsidRPr="00016297">
        <w:rPr>
          <w:rFonts w:ascii="Calibri" w:eastAsia="Calibri" w:hAnsi="Calibri" w:cs="Arial"/>
          <w:sz w:val="20"/>
          <w:szCs w:val="20"/>
        </w:rPr>
        <w:t xml:space="preserve"> moyens permettant de rétablir la disponibilité des données à caractère personnel et l'accès à celles-ci dans des délais appropriés en cas d'incident physique ou technique, </w:t>
      </w:r>
    </w:p>
    <w:p w14:paraId="2ECD7DD3" w14:textId="77092A7B" w:rsidR="009C4B5D" w:rsidRPr="00016297" w:rsidRDefault="00014752" w:rsidP="00016297">
      <w:pPr>
        <w:pStyle w:val="Paragraphedeliste"/>
        <w:numPr>
          <w:ilvl w:val="0"/>
          <w:numId w:val="20"/>
        </w:numPr>
        <w:autoSpaceDE w:val="0"/>
        <w:autoSpaceDN w:val="0"/>
        <w:adjustRightInd w:val="0"/>
        <w:spacing w:after="0" w:line="240" w:lineRule="auto"/>
        <w:rPr>
          <w:rFonts w:ascii="Calibri" w:eastAsia="Calibri" w:hAnsi="Calibri" w:cs="Arial"/>
          <w:sz w:val="20"/>
          <w:szCs w:val="20"/>
        </w:rPr>
      </w:pPr>
      <w:r w:rsidRPr="00016297">
        <w:rPr>
          <w:rFonts w:ascii="Calibri" w:eastAsia="Calibri" w:hAnsi="Calibri" w:cs="Arial"/>
          <w:sz w:val="20"/>
          <w:szCs w:val="20"/>
        </w:rPr>
        <w:t>Une</w:t>
      </w:r>
      <w:r w:rsidR="009C4B5D" w:rsidRPr="00016297">
        <w:rPr>
          <w:rFonts w:ascii="Calibri" w:eastAsia="Calibri" w:hAnsi="Calibri" w:cs="Arial"/>
          <w:sz w:val="20"/>
          <w:szCs w:val="20"/>
        </w:rPr>
        <w:t xml:space="preserve"> procédure visant à tester, à analyser et à évaluer régulièrement l'efficacité des mesures techniques et organisationnelles pour assurer la sécurité du traitement. </w:t>
      </w:r>
    </w:p>
    <w:p w14:paraId="1C60D056"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p>
    <w:p w14:paraId="49252E10" w14:textId="73D9D25D"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1</w:t>
      </w:r>
      <w:r w:rsidR="00DE0CFC">
        <w:rPr>
          <w:rFonts w:ascii="Calibri" w:eastAsia="Calibri" w:hAnsi="Calibri" w:cs="Arial"/>
          <w:sz w:val="20"/>
          <w:szCs w:val="20"/>
        </w:rPr>
        <w:t>6</w:t>
      </w:r>
      <w:r w:rsidRPr="009C4B5D">
        <w:rPr>
          <w:rFonts w:ascii="Calibri" w:eastAsia="Calibri" w:hAnsi="Calibri" w:cs="Arial"/>
          <w:sz w:val="20"/>
          <w:szCs w:val="20"/>
        </w:rPr>
        <w:t xml:space="preserve">.2.7 - Sort des données </w:t>
      </w:r>
    </w:p>
    <w:p w14:paraId="3264E5D8"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 xml:space="preserve">Au terme de la prestation de services relatifs au traitement de ces données, le titulaire s'engage à détruire toutes les données à caractère personnel. </w:t>
      </w:r>
    </w:p>
    <w:p w14:paraId="63D254A0"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p>
    <w:p w14:paraId="17057111" w14:textId="67463380"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1</w:t>
      </w:r>
      <w:r w:rsidR="00DE0CFC">
        <w:rPr>
          <w:rFonts w:ascii="Calibri" w:eastAsia="Calibri" w:hAnsi="Calibri" w:cs="Arial"/>
          <w:sz w:val="20"/>
          <w:szCs w:val="20"/>
        </w:rPr>
        <w:t>6</w:t>
      </w:r>
      <w:r w:rsidRPr="009C4B5D">
        <w:rPr>
          <w:rFonts w:ascii="Calibri" w:eastAsia="Calibri" w:hAnsi="Calibri" w:cs="Arial"/>
          <w:sz w:val="20"/>
          <w:szCs w:val="20"/>
        </w:rPr>
        <w:t xml:space="preserve">.2.8 - Délégué à la protection des données </w:t>
      </w:r>
    </w:p>
    <w:p w14:paraId="46CF6514"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lastRenderedPageBreak/>
        <w:t xml:space="preserve">Le titulaire communique à l'acheteur le nom et les coordonnées de son délégué à la protection des données, s'il en a désigné un conformément au règlement européen sur la protection des données. </w:t>
      </w:r>
    </w:p>
    <w:p w14:paraId="1D658A2F"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p>
    <w:p w14:paraId="5B72DF5A" w14:textId="30C28AF9"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1</w:t>
      </w:r>
      <w:r w:rsidR="00DE0CFC">
        <w:rPr>
          <w:rFonts w:ascii="Calibri" w:eastAsia="Calibri" w:hAnsi="Calibri" w:cs="Arial"/>
          <w:sz w:val="20"/>
          <w:szCs w:val="20"/>
        </w:rPr>
        <w:t>6</w:t>
      </w:r>
      <w:r w:rsidRPr="009C4B5D">
        <w:rPr>
          <w:rFonts w:ascii="Calibri" w:eastAsia="Calibri" w:hAnsi="Calibri" w:cs="Arial"/>
          <w:sz w:val="20"/>
          <w:szCs w:val="20"/>
        </w:rPr>
        <w:t xml:space="preserve">.2.9 - Registre des catégories d'activités de traitement </w:t>
      </w:r>
    </w:p>
    <w:p w14:paraId="60EF54F6"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 xml:space="preserve">Le titulaire déclare tenir par écrit un registre de toutes les catégories d'activités de traitement effectuées pour le compte de l'acheteur comprenant : </w:t>
      </w:r>
    </w:p>
    <w:p w14:paraId="589B5654" w14:textId="77777777" w:rsidR="009C4B5D" w:rsidRPr="009C4B5D" w:rsidRDefault="009C4B5D" w:rsidP="00016297">
      <w:pPr>
        <w:numPr>
          <w:ilvl w:val="0"/>
          <w:numId w:val="23"/>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Le nom et les coordonnées du responsable de traitement pour le compte duquel il agit, des éventuels autres prestataires et, le cas échéant, du délégué à la protection des données, </w:t>
      </w:r>
    </w:p>
    <w:p w14:paraId="5A4BC31C" w14:textId="77777777" w:rsidR="009C4B5D" w:rsidRPr="009C4B5D" w:rsidRDefault="009C4B5D" w:rsidP="00016297">
      <w:pPr>
        <w:numPr>
          <w:ilvl w:val="0"/>
          <w:numId w:val="23"/>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Les catégories de traitements effectués pour le compte de l'acheteur, </w:t>
      </w:r>
    </w:p>
    <w:p w14:paraId="2788E6E9" w14:textId="77777777" w:rsidR="009C4B5D" w:rsidRPr="009C4B5D" w:rsidRDefault="009C4B5D" w:rsidP="00016297">
      <w:pPr>
        <w:numPr>
          <w:ilvl w:val="0"/>
          <w:numId w:val="23"/>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 </w:t>
      </w:r>
    </w:p>
    <w:p w14:paraId="4A0F3509" w14:textId="77777777" w:rsidR="009C4B5D" w:rsidRPr="009C4B5D" w:rsidRDefault="009C4B5D" w:rsidP="00016297">
      <w:pPr>
        <w:numPr>
          <w:ilvl w:val="0"/>
          <w:numId w:val="23"/>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Une description générale des mesures de sécurité techniques et organisationnelles, y compris entre autres, selon les besoins, </w:t>
      </w:r>
    </w:p>
    <w:p w14:paraId="4472838B" w14:textId="77777777" w:rsidR="009C4B5D" w:rsidRPr="009C4B5D" w:rsidRDefault="009C4B5D" w:rsidP="00016297">
      <w:pPr>
        <w:numPr>
          <w:ilvl w:val="0"/>
          <w:numId w:val="23"/>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La pseudonymisation et le chiffrement des données à caractère personnel, </w:t>
      </w:r>
    </w:p>
    <w:p w14:paraId="782D4D33" w14:textId="77777777" w:rsidR="009C4B5D" w:rsidRPr="009C4B5D" w:rsidRDefault="009C4B5D" w:rsidP="00016297">
      <w:pPr>
        <w:numPr>
          <w:ilvl w:val="0"/>
          <w:numId w:val="23"/>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Des moyens permettant de garantir la confidentialité, l'intégrité, la disponibilité et la résilience constantes des systèmes et des services de traitement, </w:t>
      </w:r>
    </w:p>
    <w:p w14:paraId="7CF79855" w14:textId="77777777" w:rsidR="009C4B5D" w:rsidRPr="009C4B5D" w:rsidRDefault="009C4B5D" w:rsidP="00016297">
      <w:pPr>
        <w:numPr>
          <w:ilvl w:val="0"/>
          <w:numId w:val="23"/>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Des moyens permettant de rétablir la disponibilité des données à caractère personnel et l'accès à celles-ci dans des délais appropriés en cas d'incident physique ou technique, </w:t>
      </w:r>
    </w:p>
    <w:p w14:paraId="419BE9FE" w14:textId="77777777" w:rsidR="009C4B5D" w:rsidRPr="009C4B5D" w:rsidRDefault="009C4B5D" w:rsidP="00016297">
      <w:pPr>
        <w:numPr>
          <w:ilvl w:val="0"/>
          <w:numId w:val="23"/>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Une procédure visant à tester, à analyser et à évaluer régulièrement l'efficacité des mesures techniques et organisationnelles pour assurer la sécurité du traitement. </w:t>
      </w:r>
    </w:p>
    <w:p w14:paraId="156C8B85"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p>
    <w:p w14:paraId="0031236B" w14:textId="4B3C87A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1</w:t>
      </w:r>
      <w:r w:rsidR="00DE0CFC">
        <w:rPr>
          <w:rFonts w:ascii="Calibri" w:eastAsia="Calibri" w:hAnsi="Calibri" w:cs="Arial"/>
          <w:sz w:val="20"/>
          <w:szCs w:val="20"/>
        </w:rPr>
        <w:t>6</w:t>
      </w:r>
      <w:r w:rsidRPr="009C4B5D">
        <w:rPr>
          <w:rFonts w:ascii="Calibri" w:eastAsia="Calibri" w:hAnsi="Calibri" w:cs="Arial"/>
          <w:sz w:val="20"/>
          <w:szCs w:val="20"/>
        </w:rPr>
        <w:t xml:space="preserve">.2.10 - Documentation </w:t>
      </w:r>
    </w:p>
    <w:p w14:paraId="782878E3"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 xml:space="preserve">Le titulaire met à la disposition de l'acheteur, la documentation nécessaire pour démontrer le respect de toutes ses obligations et pour permettre la réalisation d'audits, y compris des inspections, par l'acheteur ou un autre auditeur qu'il a mandaté, et contribuer à ces audits. </w:t>
      </w:r>
    </w:p>
    <w:p w14:paraId="43B2A56F" w14:textId="159DE602" w:rsidR="009C4B5D" w:rsidRPr="009C4B5D" w:rsidRDefault="009C4B5D" w:rsidP="009C4B5D">
      <w:pPr>
        <w:keepNext/>
        <w:spacing w:before="240" w:after="120"/>
        <w:ind w:left="567" w:hanging="432"/>
        <w:outlineLvl w:val="1"/>
        <w:rPr>
          <w:rFonts w:ascii="Calibri" w:eastAsia="Cambria" w:hAnsi="Calibri" w:cs="Calibri"/>
          <w:i/>
          <w:sz w:val="20"/>
          <w:szCs w:val="20"/>
          <w:u w:val="single"/>
        </w:rPr>
      </w:pPr>
      <w:bookmarkStart w:id="100" w:name="_Toc218760797"/>
      <w:r w:rsidRPr="009C4B5D">
        <w:rPr>
          <w:rFonts w:ascii="Calibri" w:eastAsia="Cambria" w:hAnsi="Calibri" w:cs="Calibri"/>
          <w:i/>
          <w:sz w:val="20"/>
          <w:szCs w:val="20"/>
          <w:u w:val="single"/>
        </w:rPr>
        <w:t>1</w:t>
      </w:r>
      <w:r w:rsidR="00DE0CFC">
        <w:rPr>
          <w:rFonts w:ascii="Calibri" w:eastAsia="Cambria" w:hAnsi="Calibri" w:cs="Calibri"/>
          <w:i/>
          <w:sz w:val="20"/>
          <w:szCs w:val="20"/>
          <w:u w:val="single"/>
        </w:rPr>
        <w:t>6</w:t>
      </w:r>
      <w:r w:rsidRPr="009C4B5D">
        <w:rPr>
          <w:rFonts w:ascii="Calibri" w:eastAsia="Cambria" w:hAnsi="Calibri" w:cs="Calibri"/>
          <w:i/>
          <w:sz w:val="20"/>
          <w:szCs w:val="20"/>
          <w:u w:val="single"/>
        </w:rPr>
        <w:t xml:space="preserve">.3 </w:t>
      </w:r>
      <w:r w:rsidRPr="009C4B5D">
        <w:rPr>
          <w:rFonts w:ascii="Calibri" w:eastAsia="Cambria" w:hAnsi="Calibri" w:cs="Calibri"/>
          <w:i/>
          <w:iCs/>
          <w:sz w:val="20"/>
          <w:szCs w:val="20"/>
          <w:u w:val="single"/>
        </w:rPr>
        <w:t>- Obligations de l'acheteur</w:t>
      </w:r>
      <w:bookmarkEnd w:id="100"/>
      <w:r w:rsidRPr="009C4B5D">
        <w:rPr>
          <w:rFonts w:ascii="Calibri" w:eastAsia="Cambria" w:hAnsi="Calibri" w:cs="Calibri"/>
          <w:i/>
          <w:sz w:val="20"/>
          <w:szCs w:val="20"/>
          <w:u w:val="single"/>
        </w:rPr>
        <w:t xml:space="preserve"> </w:t>
      </w:r>
    </w:p>
    <w:p w14:paraId="37817D0D" w14:textId="77777777" w:rsidR="009C4B5D" w:rsidRPr="009C4B5D" w:rsidRDefault="009C4B5D" w:rsidP="009C4B5D">
      <w:pPr>
        <w:autoSpaceDE w:val="0"/>
        <w:autoSpaceDN w:val="0"/>
        <w:adjustRightInd w:val="0"/>
        <w:spacing w:after="0" w:line="240" w:lineRule="auto"/>
        <w:rPr>
          <w:rFonts w:ascii="Calibri" w:eastAsia="Calibri" w:hAnsi="Calibri" w:cs="Arial"/>
          <w:sz w:val="20"/>
          <w:szCs w:val="20"/>
        </w:rPr>
      </w:pPr>
      <w:r w:rsidRPr="009C4B5D">
        <w:rPr>
          <w:rFonts w:ascii="Calibri" w:eastAsia="Calibri" w:hAnsi="Calibri" w:cs="Arial"/>
          <w:sz w:val="20"/>
          <w:szCs w:val="20"/>
        </w:rPr>
        <w:t xml:space="preserve">L'acheteur s'engage à : </w:t>
      </w:r>
    </w:p>
    <w:p w14:paraId="7DA71A82" w14:textId="77777777" w:rsidR="009C4B5D" w:rsidRPr="009C4B5D" w:rsidRDefault="009C4B5D" w:rsidP="00016297">
      <w:pPr>
        <w:numPr>
          <w:ilvl w:val="0"/>
          <w:numId w:val="24"/>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Fournir au titulaire les données visées à l'article "Description du traitement de données à caractère personnel", </w:t>
      </w:r>
    </w:p>
    <w:p w14:paraId="0EB0F5AD" w14:textId="77777777" w:rsidR="009C4B5D" w:rsidRPr="009C4B5D" w:rsidRDefault="009C4B5D" w:rsidP="00016297">
      <w:pPr>
        <w:numPr>
          <w:ilvl w:val="0"/>
          <w:numId w:val="24"/>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Documenter par écrit toute instruction concernant le traitement des données par le titulaire, </w:t>
      </w:r>
    </w:p>
    <w:p w14:paraId="35CD987C" w14:textId="77777777" w:rsidR="009C4B5D" w:rsidRPr="009C4B5D" w:rsidRDefault="009C4B5D" w:rsidP="00016297">
      <w:pPr>
        <w:numPr>
          <w:ilvl w:val="0"/>
          <w:numId w:val="24"/>
        </w:numPr>
        <w:autoSpaceDE w:val="0"/>
        <w:autoSpaceDN w:val="0"/>
        <w:adjustRightInd w:val="0"/>
        <w:spacing w:after="0" w:line="240" w:lineRule="auto"/>
        <w:contextualSpacing/>
        <w:rPr>
          <w:rFonts w:ascii="Calibri" w:eastAsia="Times New Roman" w:hAnsi="Calibri" w:cs="Arial"/>
          <w:sz w:val="20"/>
          <w:szCs w:val="20"/>
        </w:rPr>
      </w:pPr>
      <w:r w:rsidRPr="009C4B5D">
        <w:rPr>
          <w:rFonts w:ascii="Calibri" w:eastAsia="Times New Roman" w:hAnsi="Calibri" w:cs="Arial"/>
          <w:sz w:val="20"/>
          <w:szCs w:val="20"/>
        </w:rPr>
        <w:t xml:space="preserve">Veiller, au préalable et pendant toute la durée du traitement, au respect des obligations prévues par le règlement européen sur la protection des données de la part du titulaire, </w:t>
      </w:r>
    </w:p>
    <w:p w14:paraId="2B5F8E16" w14:textId="77777777" w:rsidR="009C4B5D" w:rsidRPr="009C4B5D" w:rsidRDefault="009C4B5D" w:rsidP="00016297">
      <w:pPr>
        <w:numPr>
          <w:ilvl w:val="0"/>
          <w:numId w:val="24"/>
        </w:numPr>
        <w:spacing w:after="0" w:line="240" w:lineRule="auto"/>
        <w:contextualSpacing/>
        <w:jc w:val="both"/>
        <w:rPr>
          <w:rFonts w:ascii="Calibri" w:eastAsia="Times New Roman" w:hAnsi="Calibri" w:cs="Calibri"/>
          <w:sz w:val="20"/>
          <w:szCs w:val="20"/>
          <w:lang w:eastAsia="fr-FR"/>
        </w:rPr>
      </w:pPr>
      <w:r w:rsidRPr="009C4B5D">
        <w:rPr>
          <w:rFonts w:ascii="Calibri" w:eastAsia="Times New Roman" w:hAnsi="Calibri" w:cs="Arial"/>
          <w:sz w:val="20"/>
          <w:szCs w:val="20"/>
        </w:rPr>
        <w:t>Superviser le traitement, y compris réaliser les audits et les inspections auprès du titulaire.</w:t>
      </w:r>
    </w:p>
    <w:p w14:paraId="47A4B5AC" w14:textId="77777777" w:rsidR="009C4B5D" w:rsidRDefault="009C4B5D" w:rsidP="009C4B5D">
      <w:pPr>
        <w:spacing w:after="0" w:line="240" w:lineRule="auto"/>
        <w:contextualSpacing/>
        <w:jc w:val="both"/>
        <w:rPr>
          <w:rFonts w:asciiTheme="majorHAnsi" w:hAnsiTheme="majorHAnsi" w:cstheme="majorHAnsi"/>
          <w:sz w:val="20"/>
          <w:szCs w:val="20"/>
          <w:lang w:eastAsia="fr-FR"/>
        </w:rPr>
      </w:pPr>
    </w:p>
    <w:p w14:paraId="684BD8E4" w14:textId="058C106D" w:rsidR="009C4B5D" w:rsidRPr="009C4B5D" w:rsidRDefault="009C4B5D" w:rsidP="00BE74CB">
      <w:pPr>
        <w:pStyle w:val="Titre1"/>
        <w:rPr>
          <w:highlight w:val="lightGray"/>
        </w:rPr>
      </w:pPr>
      <w:bookmarkStart w:id="101" w:name="_Toc152578058"/>
      <w:bookmarkStart w:id="102" w:name="_Toc218760798"/>
      <w:r w:rsidRPr="009C4B5D">
        <w:rPr>
          <w:highlight w:val="lightGray"/>
        </w:rPr>
        <w:t xml:space="preserve">ARTICLE </w:t>
      </w:r>
      <w:r w:rsidR="00452906">
        <w:rPr>
          <w:highlight w:val="lightGray"/>
        </w:rPr>
        <w:t>1</w:t>
      </w:r>
      <w:r w:rsidR="00DE0CFC">
        <w:rPr>
          <w:highlight w:val="lightGray"/>
        </w:rPr>
        <w:t>7</w:t>
      </w:r>
      <w:r w:rsidRPr="009C4B5D">
        <w:rPr>
          <w:highlight w:val="lightGray"/>
        </w:rPr>
        <w:t xml:space="preserve"> – PROPRIETE INTELECTUELLE</w:t>
      </w:r>
      <w:bookmarkEnd w:id="101"/>
      <w:bookmarkEnd w:id="102"/>
    </w:p>
    <w:p w14:paraId="32F6A758"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Par dérogation à l'article 35 du CCAG-PI, les résultats réalisés dans le cadre du marché font l'objet d'une cession à titre exclusif au profit de l’acheteur.</w:t>
      </w:r>
    </w:p>
    <w:p w14:paraId="3B7E98A3"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Le titulaire du marché cède à titre exclusif à l’acheteur, conformément au Code de propriété intellectuelle, l’intégralité des droits d’auteur afférent à toute création, objet de la commande et aux versions intermédiaires fournies à l’acheteur.</w:t>
      </w:r>
    </w:p>
    <w:p w14:paraId="02B26B80"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La présente cession comprend les droits de reproduction, de représentation ainsi que tous les droits d’adaptation, de transformation, d’arrangement et de destination, pour tout usage et pour toute exploitation directs ou indirects, quel qu’en soit le mode et ce, à quelque titre que ce soit, sous toutes ces formes, dont l’exercice est exigé par les contraintes techniques de ces productions ou représentations.</w:t>
      </w:r>
    </w:p>
    <w:p w14:paraId="11D2CF84"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Les droits d’adaptation et de reproduction cédés comprennent :</w:t>
      </w:r>
    </w:p>
    <w:p w14:paraId="5F6FAF67"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 le droit de reproduire et/ou de faire reproduire, sans limitation de nombre, tout ou partie de la création sur tous supports et par tous procédés connus ou inconnus, actuels ou futurs, notamment papier, mécanique, analogique, numérique, optique, informatique ou électronique ainsi que par tous réseaux de télécommunication actuels ou futurs ;</w:t>
      </w:r>
    </w:p>
    <w:p w14:paraId="5AA8F8F4"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 le droit d’adapter ou de représenter la création sur tous supports et par tous procédés connus ou inconnus, actuels ou futurs, notamment papier, mécanique, analogique, numérique, optique, informatique ou électronique ainsi que par tous réseaux de télécommunication actuels ou futurs ;</w:t>
      </w:r>
    </w:p>
    <w:p w14:paraId="1F63901E"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lastRenderedPageBreak/>
        <w:t>- le droit de modifier, assembler, modéliser, transcrire et numériser la création et d’effectuer toutes les opérations nécessaires à la reproduction, l’adaptation et la représentation de la création sur tous supports connus ou inconnus, actuels ou futurs, notamment papier, mécanique, analogique, numérique, optique, informatique ou électronique ainsi que par tous réseaux de télécommunication actuels ou futurs ;</w:t>
      </w:r>
    </w:p>
    <w:p w14:paraId="499CA2D1"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Le droit de représentation cédé comprend :</w:t>
      </w:r>
    </w:p>
    <w:p w14:paraId="2C2D15CB" w14:textId="191F168D" w:rsid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 le droit de représenter ou de faire représenter la création au sein des supports, quels qu’ils soient, dans lesquels il sera incorporé</w:t>
      </w:r>
    </w:p>
    <w:p w14:paraId="107901F8" w14:textId="5BACD0AE"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Le</w:t>
      </w:r>
      <w:r w:rsidRPr="003E6A2B">
        <w:rPr>
          <w:rFonts w:ascii="Calibri" w:eastAsia="Times New Roman" w:hAnsi="Calibri" w:cs="Times New Roman"/>
          <w:sz w:val="20"/>
          <w:szCs w:val="20"/>
          <w:lang w:eastAsia="fr-FR"/>
        </w:rPr>
        <w:t xml:space="preserve"> droit de communiquer la création au public et de la mettre à la disposition du public. Ce droit de représentation vaut pour toute manifestation à caractère public ou privé, à caractère commercial ou non commercial, et à caractère durable ou temporaire ;</w:t>
      </w:r>
    </w:p>
    <w:p w14:paraId="0D4D53C0"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Les droits de représentation concernent la création sur tous supports connus ou inconnus, actuels ou futurs, notamment papier, mécanique, analogique, numérique, optique, informatique, télématique ou électronique ainsi que sur tous réseaux de télécommunication actuels ou futurs tels que l’internet, un réseau de télématique et pour tous moyens de télédiffusion, gratuite ou non, pour un usage aussi bien privé que public.</w:t>
      </w:r>
    </w:p>
    <w:p w14:paraId="6A92B042"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Les droits cédés ci-dessus comprennent également le droit de reproduire, de représenter et d’exploiter, à des fins de commercialisation et à des fins de promotion ou de publicité, tout ou partie de la création sur tout produit, imagerie, carterie, dans des revues, journaux, magazines, pour la réalisation de tout objet.</w:t>
      </w:r>
    </w:p>
    <w:p w14:paraId="1880C712"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Les droits de la création sont cédés à titre exclusif par le prestataire à l’acheteur pour le monde entier, pour toute la durée des droits de propriété intellectuelle, telle que cette durée est fixée d’après les législations tant française qu’étrangères et d’après les conventions internationales actuelles ou futures, y compris les prolongations qui pourraient être apportées à cette durée. La présente cession de droit vaut également pour toutes les versions révisées, augmentées, dérivées, modélisées, étrangères et survivra à la cessation des relations contractuelles pour quelque cause que ce soit.</w:t>
      </w:r>
    </w:p>
    <w:p w14:paraId="1F61B104" w14:textId="77777777" w:rsidR="003E6A2B" w:rsidRP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Le prix de la cession est compris dans le prix du marché.</w:t>
      </w:r>
    </w:p>
    <w:p w14:paraId="7FD83E03" w14:textId="01D0B821" w:rsidR="003E6A2B" w:rsidRDefault="003E6A2B" w:rsidP="003E6A2B">
      <w:pPr>
        <w:spacing w:before="60" w:after="60" w:line="240" w:lineRule="auto"/>
        <w:jc w:val="both"/>
        <w:rPr>
          <w:rFonts w:ascii="Calibri" w:eastAsia="Times New Roman" w:hAnsi="Calibri" w:cs="Times New Roman"/>
          <w:sz w:val="20"/>
          <w:szCs w:val="20"/>
          <w:lang w:eastAsia="fr-FR"/>
        </w:rPr>
      </w:pPr>
      <w:r w:rsidRPr="003E6A2B">
        <w:rPr>
          <w:rFonts w:ascii="Calibri" w:eastAsia="Times New Roman" w:hAnsi="Calibri" w:cs="Times New Roman"/>
          <w:sz w:val="20"/>
          <w:szCs w:val="20"/>
          <w:lang w:eastAsia="fr-FR"/>
        </w:rPr>
        <w:t>Le titulaire garantit à l’acheteur l’exercice paisible des droits cédés. Il s’engage à faire cesser et à la garantir contre les troubles causés par des tiers dans la libre exploitation de ses droits.</w:t>
      </w:r>
    </w:p>
    <w:p w14:paraId="0D328FD0" w14:textId="4936C291" w:rsidR="00800E39" w:rsidRPr="00F9047A" w:rsidRDefault="008D6BA2" w:rsidP="002C5E8D">
      <w:pPr>
        <w:pStyle w:val="Titre1"/>
        <w:rPr>
          <w:highlight w:val="lightGray"/>
        </w:rPr>
      </w:pPr>
      <w:bookmarkStart w:id="103" w:name="_Toc197326327"/>
      <w:bookmarkStart w:id="104" w:name="_Toc218760799"/>
      <w:r w:rsidRPr="00F9047A">
        <w:rPr>
          <w:highlight w:val="lightGray"/>
        </w:rPr>
        <w:t>ARTICLE 1</w:t>
      </w:r>
      <w:r w:rsidR="00DE0CFC">
        <w:rPr>
          <w:highlight w:val="lightGray"/>
        </w:rPr>
        <w:t>8</w:t>
      </w:r>
      <w:r w:rsidRPr="00F9047A">
        <w:rPr>
          <w:highlight w:val="lightGray"/>
        </w:rPr>
        <w:t xml:space="preserve"> - </w:t>
      </w:r>
      <w:r w:rsidR="00800E39" w:rsidRPr="00F9047A">
        <w:rPr>
          <w:highlight w:val="lightGray"/>
        </w:rPr>
        <w:t>SOUS-TRAITANC</w:t>
      </w:r>
      <w:bookmarkEnd w:id="103"/>
      <w:r w:rsidR="00800E39" w:rsidRPr="00F9047A">
        <w:rPr>
          <w:highlight w:val="lightGray"/>
        </w:rPr>
        <w:t>E</w:t>
      </w:r>
      <w:bookmarkEnd w:id="104"/>
    </w:p>
    <w:p w14:paraId="67C3CC1E" w14:textId="241CB756"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En cas de sous-traitance, le titulaire se conformera aux exigences de la loi n°75-1334 du 31 décembre 1975 modifiée et aux dispositions du code de la commande publique relatives à la sous-traitance.</w:t>
      </w:r>
    </w:p>
    <w:p w14:paraId="5D7A8585" w14:textId="4109F499"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Conformément à l’article R2193-4 du code de la commande publique, le titulaire ne peut sous-traiter l’exécution des prestations qu’à condition d’avoir obtenu </w:t>
      </w:r>
      <w:r w:rsidR="0028699E"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 xml:space="preserve"> l’acceptation de chaque sous-traitant et l’agrément de ses conditions de paiement.</w:t>
      </w:r>
    </w:p>
    <w:p w14:paraId="40612B5D" w14:textId="77777777"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Conformément à l’article L2193-3 du code de la commande publique, en cas de sous-traitance, le titulaire restera seul responsable vis-à-vis de l’exécution des parties sous-traitées. A ce titre, les défaillances des sous-traitants relevant du non-respect de leurs engagements ou de la cessation d’activité sont traitées comme des défaillances du titulaire.</w:t>
      </w:r>
    </w:p>
    <w:p w14:paraId="6AC965C6" w14:textId="37254472"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A ce titre, pour chaque sous-traitant présenté, le titulaire doit adresser </w:t>
      </w:r>
      <w:r w:rsidR="0028699E" w:rsidRPr="00F9047A">
        <w:rPr>
          <w:rFonts w:asciiTheme="majorHAnsi" w:eastAsia="Times New Roman" w:hAnsiTheme="majorHAnsi" w:cstheme="majorHAnsi"/>
          <w:sz w:val="20"/>
          <w:szCs w:val="20"/>
          <w:lang w:eastAsia="fr-FR"/>
        </w:rPr>
        <w:t>à l’acheteur</w:t>
      </w:r>
      <w:r w:rsidRPr="00F9047A">
        <w:rPr>
          <w:rFonts w:asciiTheme="majorHAnsi" w:eastAsia="Times New Roman" w:hAnsiTheme="majorHAnsi" w:cstheme="majorHAnsi"/>
          <w:sz w:val="20"/>
          <w:szCs w:val="20"/>
          <w:lang w:eastAsia="fr-FR"/>
        </w:rPr>
        <w:t>, en envoi recommandé avec avis de réception postal ou contre récépissé, un dossier de demande comprenant :</w:t>
      </w:r>
    </w:p>
    <w:p w14:paraId="4B5258B6" w14:textId="77777777" w:rsidR="00800E39" w:rsidRPr="00F9047A" w:rsidRDefault="000E260C" w:rsidP="00AD3F9A">
      <w:pPr>
        <w:numPr>
          <w:ilvl w:val="0"/>
          <w:numId w:val="3"/>
        </w:numPr>
        <w:spacing w:after="0" w:line="240" w:lineRule="auto"/>
        <w:ind w:left="0" w:firstLine="0"/>
        <w:contextualSpacing/>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La</w:t>
      </w:r>
      <w:r w:rsidR="00800E39" w:rsidRPr="00F9047A">
        <w:rPr>
          <w:rFonts w:asciiTheme="majorHAnsi" w:eastAsia="Times New Roman" w:hAnsiTheme="majorHAnsi" w:cstheme="majorHAnsi"/>
          <w:sz w:val="20"/>
          <w:szCs w:val="20"/>
          <w:lang w:eastAsia="fr-FR"/>
        </w:rPr>
        <w:t xml:space="preserve"> déclaration spéciale visée à l’article R2193-1 du code de la commande publique mentionnant la nature des prestations dont la sous-traitance est prévue ; le nom, ou la dénomination sociale et l’adresse du sous-traitant proposé ; le montant prévisionnel des sommes à payer directement au sous-traitant ; les conditions de paiement prévues par le projet de contrat de sous-traitance ; les capacités professionnelles et financières du sous-traitant ;</w:t>
      </w:r>
    </w:p>
    <w:p w14:paraId="31221AA8" w14:textId="77777777" w:rsidR="00800E39" w:rsidRPr="00F9047A" w:rsidRDefault="000E260C" w:rsidP="00AD3F9A">
      <w:pPr>
        <w:numPr>
          <w:ilvl w:val="0"/>
          <w:numId w:val="3"/>
        </w:numPr>
        <w:spacing w:after="0" w:line="240" w:lineRule="auto"/>
        <w:ind w:left="0" w:firstLine="0"/>
        <w:contextualSpacing/>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Une</w:t>
      </w:r>
      <w:r w:rsidR="00800E39" w:rsidRPr="00F9047A">
        <w:rPr>
          <w:rFonts w:asciiTheme="majorHAnsi" w:eastAsia="Times New Roman" w:hAnsiTheme="majorHAnsi" w:cstheme="majorHAnsi"/>
          <w:sz w:val="20"/>
          <w:szCs w:val="20"/>
          <w:lang w:eastAsia="fr-FR"/>
        </w:rPr>
        <w:t xml:space="preserve"> déclaration du sous-traitant indiquant qu'il ne tombe pas sous le coup des interdictions d’accéder aux marchés publics ;</w:t>
      </w:r>
    </w:p>
    <w:p w14:paraId="04655F06" w14:textId="77777777" w:rsidR="00800E39" w:rsidRPr="00F9047A" w:rsidRDefault="000E260C" w:rsidP="00AD3F9A">
      <w:pPr>
        <w:numPr>
          <w:ilvl w:val="0"/>
          <w:numId w:val="3"/>
        </w:numPr>
        <w:spacing w:after="0" w:line="240" w:lineRule="auto"/>
        <w:ind w:left="0" w:firstLine="0"/>
        <w:contextualSpacing/>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Les</w:t>
      </w:r>
      <w:r w:rsidR="00800E39" w:rsidRPr="00F9047A">
        <w:rPr>
          <w:rFonts w:asciiTheme="majorHAnsi" w:eastAsia="Times New Roman" w:hAnsiTheme="majorHAnsi" w:cstheme="majorHAnsi"/>
          <w:sz w:val="20"/>
          <w:szCs w:val="20"/>
          <w:lang w:eastAsia="fr-FR"/>
        </w:rPr>
        <w:t xml:space="preserve"> documents permettant d’établir qu’aucune cession ou nantissement de créance ne fait obstacle au paiement direct du sous-traitant.</w:t>
      </w:r>
    </w:p>
    <w:p w14:paraId="3FFB214D" w14:textId="77777777"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L’acceptation du sous-traitant et l’agrément de ses conditions de paiement sont constatés par un acte spécial signé par le titulaire et la CCI.</w:t>
      </w:r>
    </w:p>
    <w:p w14:paraId="203962B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Conformément à l’article R2193-10 du code de la commande publique, lorsque le montant du contrat de sous-traitance est supérieur ou égal à 600 € TTC, le sous-traitant, qui a été accepté et dont les conditions de paiement ont été agréées par l’acheteur, est payé directement, pour la partie du marché public dont il assure l’exécution</w:t>
      </w:r>
    </w:p>
    <w:p w14:paraId="0F6B7775" w14:textId="589D33F8" w:rsidR="00800E39" w:rsidRPr="00F9047A" w:rsidRDefault="008D6BA2" w:rsidP="002C5E8D">
      <w:pPr>
        <w:pStyle w:val="Titre1"/>
        <w:rPr>
          <w:highlight w:val="lightGray"/>
        </w:rPr>
      </w:pPr>
      <w:bookmarkStart w:id="105" w:name="_Toc197326328"/>
      <w:bookmarkStart w:id="106" w:name="_Toc218760800"/>
      <w:r w:rsidRPr="00F9047A">
        <w:rPr>
          <w:highlight w:val="lightGray"/>
        </w:rPr>
        <w:lastRenderedPageBreak/>
        <w:t xml:space="preserve">ARTICLE </w:t>
      </w:r>
      <w:r w:rsidR="00DE0CFC">
        <w:rPr>
          <w:highlight w:val="lightGray"/>
        </w:rPr>
        <w:t>19</w:t>
      </w:r>
      <w:r w:rsidRPr="00F9047A">
        <w:rPr>
          <w:highlight w:val="lightGray"/>
        </w:rPr>
        <w:t xml:space="preserve"> - </w:t>
      </w:r>
      <w:r w:rsidR="00800E39" w:rsidRPr="00F9047A">
        <w:rPr>
          <w:highlight w:val="lightGray"/>
        </w:rPr>
        <w:t>ASSURANCES</w:t>
      </w:r>
      <w:bookmarkEnd w:id="105"/>
      <w:bookmarkEnd w:id="106"/>
    </w:p>
    <w:p w14:paraId="4ACAFAF9" w14:textId="77777777" w:rsidR="009C4B5D" w:rsidRPr="009C4B5D" w:rsidRDefault="009C4B5D" w:rsidP="009C4B5D">
      <w:pPr>
        <w:spacing w:after="120" w:line="240" w:lineRule="auto"/>
        <w:jc w:val="both"/>
        <w:rPr>
          <w:rFonts w:ascii="Calibri" w:eastAsia="Times New Roman" w:hAnsi="Calibri" w:cs="Times New Roman"/>
          <w:sz w:val="20"/>
          <w:szCs w:val="20"/>
          <w:lang w:eastAsia="fr-FR"/>
        </w:rPr>
      </w:pPr>
      <w:r w:rsidRPr="009C4B5D">
        <w:rPr>
          <w:rFonts w:ascii="Calibri" w:eastAsia="Times New Roman" w:hAnsi="Calibri" w:cs="Times New Roman"/>
          <w:sz w:val="20"/>
          <w:szCs w:val="20"/>
          <w:lang w:eastAsia="fr-FR"/>
        </w:rPr>
        <w:t>Le titulaire doit se conformer aux dispositions de l’article 9 du CCAG-PI – notamment en ce qui concerne la souscription d’une assurance Responsabilité Civile Organisateur.</w:t>
      </w:r>
    </w:p>
    <w:p w14:paraId="7E40BB9D" w14:textId="1B3A5DF6" w:rsidR="00800E39" w:rsidRPr="00F9047A" w:rsidRDefault="008D6BA2" w:rsidP="002C5E8D">
      <w:pPr>
        <w:pStyle w:val="Titre1"/>
        <w:rPr>
          <w:highlight w:val="lightGray"/>
        </w:rPr>
      </w:pPr>
      <w:bookmarkStart w:id="107" w:name="_Toc218760801"/>
      <w:r w:rsidRPr="00F9047A">
        <w:rPr>
          <w:highlight w:val="lightGray"/>
        </w:rPr>
        <w:t xml:space="preserve">ARTICLE </w:t>
      </w:r>
      <w:r w:rsidR="00452906">
        <w:rPr>
          <w:highlight w:val="lightGray"/>
        </w:rPr>
        <w:t>2</w:t>
      </w:r>
      <w:r w:rsidR="00DE0CFC">
        <w:rPr>
          <w:highlight w:val="lightGray"/>
        </w:rPr>
        <w:t>0</w:t>
      </w:r>
      <w:r w:rsidRPr="00F9047A">
        <w:rPr>
          <w:highlight w:val="lightGray"/>
        </w:rPr>
        <w:t xml:space="preserve"> - </w:t>
      </w:r>
      <w:r w:rsidR="00800E39" w:rsidRPr="00F9047A">
        <w:rPr>
          <w:highlight w:val="lightGray"/>
        </w:rPr>
        <w:t>CESSION DU MARCHE</w:t>
      </w:r>
      <w:bookmarkEnd w:id="107"/>
    </w:p>
    <w:p w14:paraId="146A6E00" w14:textId="3BB4FCF1" w:rsidR="00E6199F" w:rsidRPr="00F9047A" w:rsidRDefault="00E6199F"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 présent marché ne pourra, en aucun cas, faire l’objet d’une cession totale ou partielle, à titre onéreux ou gracieux, sans autorisation écrite et préalable </w:t>
      </w:r>
      <w:r w:rsidR="0028699E"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w:t>
      </w:r>
    </w:p>
    <w:p w14:paraId="7CFACBAA" w14:textId="31E806B2" w:rsidR="00800E39" w:rsidRPr="00F9047A" w:rsidRDefault="008D6BA2" w:rsidP="002C5E8D">
      <w:pPr>
        <w:pStyle w:val="Titre1"/>
        <w:rPr>
          <w:highlight w:val="lightGray"/>
        </w:rPr>
      </w:pPr>
      <w:bookmarkStart w:id="108" w:name="_Toc197326329"/>
      <w:bookmarkStart w:id="109" w:name="_Toc218760802"/>
      <w:r w:rsidRPr="00F9047A">
        <w:rPr>
          <w:highlight w:val="lightGray"/>
        </w:rPr>
        <w:t xml:space="preserve">Article </w:t>
      </w:r>
      <w:r w:rsidR="00452906">
        <w:rPr>
          <w:highlight w:val="lightGray"/>
        </w:rPr>
        <w:t>2</w:t>
      </w:r>
      <w:r w:rsidR="00DE0CFC">
        <w:rPr>
          <w:highlight w:val="lightGray"/>
        </w:rPr>
        <w:t>1</w:t>
      </w:r>
      <w:r w:rsidRPr="00F9047A">
        <w:rPr>
          <w:highlight w:val="lightGray"/>
        </w:rPr>
        <w:t xml:space="preserve"> - </w:t>
      </w:r>
      <w:r w:rsidR="00800E39" w:rsidRPr="00F9047A">
        <w:rPr>
          <w:highlight w:val="lightGray"/>
        </w:rPr>
        <w:t>RESILIATION</w:t>
      </w:r>
      <w:bookmarkEnd w:id="108"/>
      <w:r w:rsidR="00800E39" w:rsidRPr="00F9047A">
        <w:rPr>
          <w:highlight w:val="lightGray"/>
        </w:rPr>
        <w:t xml:space="preserve"> DU MARCHE</w:t>
      </w:r>
      <w:bookmarkEnd w:id="109"/>
    </w:p>
    <w:p w14:paraId="3C642661" w14:textId="47D2FA63" w:rsidR="00800E39" w:rsidRPr="002C5E8D" w:rsidRDefault="00452906" w:rsidP="002C5E8D">
      <w:pPr>
        <w:pStyle w:val="Titre2"/>
        <w:rPr>
          <w:sz w:val="20"/>
          <w:szCs w:val="20"/>
        </w:rPr>
      </w:pPr>
      <w:bookmarkStart w:id="110" w:name="_Toc218760803"/>
      <w:r>
        <w:rPr>
          <w:sz w:val="20"/>
          <w:szCs w:val="20"/>
        </w:rPr>
        <w:t>2</w:t>
      </w:r>
      <w:r w:rsidR="00DE0CFC">
        <w:rPr>
          <w:sz w:val="20"/>
          <w:szCs w:val="20"/>
        </w:rPr>
        <w:t>1</w:t>
      </w:r>
      <w:r w:rsidR="00800E39" w:rsidRPr="002C5E8D">
        <w:rPr>
          <w:sz w:val="20"/>
          <w:szCs w:val="20"/>
        </w:rPr>
        <w:t>.1 Résiliation pour faute</w:t>
      </w:r>
      <w:bookmarkEnd w:id="110"/>
    </w:p>
    <w:p w14:paraId="46BC84CC" w14:textId="6A46E46E" w:rsidR="0081148C" w:rsidRPr="00691D24" w:rsidRDefault="0081148C" w:rsidP="00691D24">
      <w:pPr>
        <w:rPr>
          <w:rFonts w:asciiTheme="majorHAnsi" w:hAnsiTheme="majorHAnsi" w:cstheme="majorHAnsi"/>
          <w:i/>
          <w:sz w:val="20"/>
          <w:szCs w:val="20"/>
          <w:lang w:eastAsia="fr-FR"/>
        </w:rPr>
      </w:pPr>
      <w:r w:rsidRPr="00691D24">
        <w:rPr>
          <w:rFonts w:asciiTheme="majorHAnsi" w:hAnsiTheme="majorHAnsi" w:cstheme="majorHAnsi"/>
          <w:sz w:val="20"/>
          <w:szCs w:val="20"/>
          <w:lang w:eastAsia="fr-FR"/>
        </w:rPr>
        <w:t>L’acheteur peut mettre fin à l'exécution des prestations faisant l'objet du présent accord-cadre avant l'achèvement de celles-ci par une décision de résiliation de l’accord-cadre, conformément aux dispositions du chapitre 7 du CCAG/</w:t>
      </w:r>
      <w:r w:rsidR="002F47E9">
        <w:rPr>
          <w:rFonts w:asciiTheme="majorHAnsi" w:hAnsiTheme="majorHAnsi" w:cstheme="majorHAnsi"/>
          <w:sz w:val="20"/>
          <w:szCs w:val="20"/>
          <w:lang w:eastAsia="fr-FR"/>
        </w:rPr>
        <w:t>PI.</w:t>
      </w:r>
    </w:p>
    <w:p w14:paraId="493F6B1D" w14:textId="132B860E" w:rsidR="0081148C" w:rsidRPr="00691D24" w:rsidRDefault="0081148C" w:rsidP="00691D24">
      <w:pPr>
        <w:rPr>
          <w:rFonts w:asciiTheme="majorHAnsi" w:hAnsiTheme="majorHAnsi" w:cstheme="majorHAnsi"/>
          <w:i/>
          <w:sz w:val="20"/>
          <w:szCs w:val="20"/>
          <w:lang w:eastAsia="fr-FR"/>
        </w:rPr>
      </w:pPr>
      <w:r w:rsidRPr="00691D24">
        <w:rPr>
          <w:rFonts w:asciiTheme="majorHAnsi" w:hAnsiTheme="majorHAnsi" w:cstheme="majorHAnsi"/>
          <w:sz w:val="20"/>
          <w:szCs w:val="20"/>
          <w:lang w:eastAsia="fr-FR"/>
        </w:rPr>
        <w:t>En complément de l’article 41 du CCAG/</w:t>
      </w:r>
      <w:r w:rsidR="002F47E9">
        <w:rPr>
          <w:rFonts w:asciiTheme="majorHAnsi" w:hAnsiTheme="majorHAnsi" w:cstheme="majorHAnsi"/>
          <w:sz w:val="20"/>
          <w:szCs w:val="20"/>
          <w:lang w:eastAsia="fr-FR"/>
        </w:rPr>
        <w:t>PI</w:t>
      </w:r>
      <w:r w:rsidRPr="00691D24">
        <w:rPr>
          <w:rFonts w:asciiTheme="majorHAnsi" w:hAnsiTheme="majorHAnsi" w:cstheme="majorHAnsi"/>
          <w:sz w:val="20"/>
          <w:szCs w:val="20"/>
          <w:lang w:eastAsia="fr-FR"/>
        </w:rPr>
        <w:t>, lorsque le titulaire est placé dans l’une des situations mentionnées aux articles L.2141-1 à L.2141-5 du code de la commande publique ayant pour effet de l’exclure d’un marché public, l’acheteur peut résilier le marché public pour faute du titulaire pour ce motif et sans mise en demeure préalable, sauf dans le cas où le titulaire fait l’objet d’une procédure de redressement judiciaire instituée par l’article L.631-1 du code de commerce, et à condition qu’il ait informé sans délai la personne publique de son changement de situation.</w:t>
      </w:r>
    </w:p>
    <w:p w14:paraId="714BADFD" w14:textId="50BF78E3" w:rsidR="0081148C" w:rsidRPr="00691D24" w:rsidRDefault="0081148C" w:rsidP="00691D24">
      <w:pPr>
        <w:rPr>
          <w:rFonts w:asciiTheme="majorHAnsi" w:hAnsiTheme="majorHAnsi" w:cstheme="majorHAnsi"/>
          <w:i/>
          <w:sz w:val="20"/>
          <w:szCs w:val="20"/>
          <w:lang w:eastAsia="fr-FR"/>
        </w:rPr>
      </w:pPr>
      <w:r w:rsidRPr="00691D24">
        <w:rPr>
          <w:rFonts w:asciiTheme="majorHAnsi" w:hAnsiTheme="majorHAnsi" w:cstheme="majorHAnsi"/>
          <w:sz w:val="20"/>
          <w:szCs w:val="20"/>
          <w:lang w:eastAsia="fr-FR"/>
        </w:rPr>
        <w:t>Conformément à l’article 45 du CCAG/</w:t>
      </w:r>
      <w:r w:rsidR="002F47E9">
        <w:rPr>
          <w:rFonts w:asciiTheme="majorHAnsi" w:hAnsiTheme="majorHAnsi" w:cstheme="majorHAnsi"/>
          <w:sz w:val="20"/>
          <w:szCs w:val="20"/>
          <w:lang w:eastAsia="fr-FR"/>
        </w:rPr>
        <w:t>PI</w:t>
      </w:r>
      <w:r w:rsidRPr="00691D24">
        <w:rPr>
          <w:rFonts w:asciiTheme="majorHAnsi" w:hAnsiTheme="majorHAnsi" w:cstheme="majorHAnsi"/>
          <w:sz w:val="20"/>
          <w:szCs w:val="20"/>
          <w:lang w:eastAsia="fr-FR"/>
        </w:rPr>
        <w:t>, l’acheteur peut faire procéder par un tiers à l’exécution des prestations prévues par le marché, aux frais et risques du titulaire, soit en cas d’inexécution par ce dernier d’une prestation qui, par sa nature, ne peut souffrir aucun retard, soit en cas de résiliation du marché prononcée aux torts du titulaire</w:t>
      </w:r>
    </w:p>
    <w:p w14:paraId="70BD5F51" w14:textId="3BE59F19" w:rsidR="00800E39" w:rsidRPr="002C5E8D" w:rsidRDefault="00452906" w:rsidP="002C5E8D">
      <w:pPr>
        <w:pStyle w:val="Titre2"/>
        <w:rPr>
          <w:sz w:val="20"/>
          <w:szCs w:val="20"/>
        </w:rPr>
      </w:pPr>
      <w:bookmarkStart w:id="111" w:name="_Toc218760804"/>
      <w:r>
        <w:rPr>
          <w:sz w:val="20"/>
          <w:szCs w:val="20"/>
        </w:rPr>
        <w:t>2</w:t>
      </w:r>
      <w:r w:rsidR="00DE0CFC">
        <w:rPr>
          <w:sz w:val="20"/>
          <w:szCs w:val="20"/>
        </w:rPr>
        <w:t>1</w:t>
      </w:r>
      <w:r w:rsidR="00800E39" w:rsidRPr="002C5E8D">
        <w:rPr>
          <w:sz w:val="20"/>
          <w:szCs w:val="20"/>
        </w:rPr>
        <w:t>.2 Résiliation pour motif d’intérêt général</w:t>
      </w:r>
      <w:bookmarkEnd w:id="111"/>
    </w:p>
    <w:p w14:paraId="60A215E3" w14:textId="1EA671BD" w:rsidR="00800E39" w:rsidRDefault="00800E39" w:rsidP="00691D24">
      <w:pPr>
        <w:rPr>
          <w:rFonts w:asciiTheme="majorHAnsi" w:hAnsiTheme="majorHAnsi" w:cstheme="majorHAnsi"/>
          <w:sz w:val="20"/>
          <w:szCs w:val="20"/>
          <w:lang w:eastAsia="fr-FR"/>
        </w:rPr>
      </w:pPr>
      <w:r w:rsidRPr="00691D24">
        <w:rPr>
          <w:rFonts w:asciiTheme="majorHAnsi" w:hAnsiTheme="majorHAnsi" w:cstheme="majorHAnsi"/>
          <w:sz w:val="20"/>
          <w:szCs w:val="20"/>
          <w:lang w:eastAsia="fr-FR"/>
        </w:rPr>
        <w:t>En application de</w:t>
      </w:r>
      <w:r w:rsidR="0081148C" w:rsidRPr="00691D24">
        <w:rPr>
          <w:rFonts w:asciiTheme="majorHAnsi" w:hAnsiTheme="majorHAnsi" w:cstheme="majorHAnsi"/>
          <w:sz w:val="20"/>
          <w:szCs w:val="20"/>
          <w:lang w:eastAsia="fr-FR"/>
        </w:rPr>
        <w:t xml:space="preserve"> l’</w:t>
      </w:r>
      <w:r w:rsidRPr="00691D24">
        <w:rPr>
          <w:rFonts w:asciiTheme="majorHAnsi" w:hAnsiTheme="majorHAnsi" w:cstheme="majorHAnsi"/>
          <w:sz w:val="20"/>
          <w:szCs w:val="20"/>
          <w:lang w:eastAsia="fr-FR"/>
        </w:rPr>
        <w:t xml:space="preserve">article </w:t>
      </w:r>
      <w:r w:rsidR="0081148C" w:rsidRPr="00691D24">
        <w:rPr>
          <w:rFonts w:asciiTheme="majorHAnsi" w:hAnsiTheme="majorHAnsi" w:cstheme="majorHAnsi"/>
          <w:sz w:val="20"/>
          <w:szCs w:val="20"/>
          <w:lang w:eastAsia="fr-FR"/>
        </w:rPr>
        <w:t>42</w:t>
      </w:r>
      <w:r w:rsidRPr="00691D24">
        <w:rPr>
          <w:rFonts w:asciiTheme="majorHAnsi" w:hAnsiTheme="majorHAnsi" w:cstheme="majorHAnsi"/>
          <w:sz w:val="20"/>
          <w:szCs w:val="20"/>
          <w:lang w:eastAsia="fr-FR"/>
        </w:rPr>
        <w:t xml:space="preserve"> du </w:t>
      </w:r>
      <w:r w:rsidR="003767BA" w:rsidRPr="00491EA5">
        <w:rPr>
          <w:rFonts w:asciiTheme="majorHAnsi" w:hAnsiTheme="majorHAnsi" w:cstheme="majorHAnsi"/>
          <w:sz w:val="20"/>
          <w:szCs w:val="20"/>
          <w:lang w:eastAsia="fr-FR"/>
        </w:rPr>
        <w:t>CCAG-</w:t>
      </w:r>
      <w:r w:rsidR="002F47E9">
        <w:rPr>
          <w:rFonts w:asciiTheme="majorHAnsi" w:hAnsiTheme="majorHAnsi" w:cstheme="majorHAnsi"/>
          <w:sz w:val="20"/>
          <w:szCs w:val="20"/>
          <w:lang w:eastAsia="fr-FR"/>
        </w:rPr>
        <w:t>PI</w:t>
      </w:r>
      <w:r w:rsidRPr="00491EA5">
        <w:rPr>
          <w:rFonts w:asciiTheme="majorHAnsi" w:hAnsiTheme="majorHAnsi" w:cstheme="majorHAnsi"/>
          <w:sz w:val="20"/>
          <w:szCs w:val="20"/>
          <w:lang w:eastAsia="fr-FR"/>
        </w:rPr>
        <w:t>, dans</w:t>
      </w:r>
      <w:r w:rsidRPr="00691D24">
        <w:rPr>
          <w:rFonts w:asciiTheme="majorHAnsi" w:hAnsiTheme="majorHAnsi" w:cstheme="majorHAnsi"/>
          <w:sz w:val="20"/>
          <w:szCs w:val="20"/>
          <w:lang w:eastAsia="fr-FR"/>
        </w:rPr>
        <w:t xml:space="preserve"> le cas où la CCI souhaiterait mettre fin au marché pour motif d’intérêt général, celui-ci sera résilié par lettre recommandée avec accusé de réception postal. Le marché résilié est liquidé dans les conditions de l’article </w:t>
      </w:r>
      <w:r w:rsidR="003C26CB" w:rsidRPr="00691D24">
        <w:rPr>
          <w:rFonts w:asciiTheme="majorHAnsi" w:hAnsiTheme="majorHAnsi" w:cstheme="majorHAnsi"/>
          <w:sz w:val="20"/>
          <w:szCs w:val="20"/>
          <w:lang w:eastAsia="fr-FR"/>
        </w:rPr>
        <w:t>4</w:t>
      </w:r>
      <w:r w:rsidR="0081148C" w:rsidRPr="00691D24">
        <w:rPr>
          <w:rFonts w:asciiTheme="majorHAnsi" w:hAnsiTheme="majorHAnsi" w:cstheme="majorHAnsi"/>
          <w:sz w:val="20"/>
          <w:szCs w:val="20"/>
          <w:lang w:eastAsia="fr-FR"/>
        </w:rPr>
        <w:t>3</w:t>
      </w:r>
      <w:r w:rsidR="003C26CB" w:rsidRPr="00691D24">
        <w:rPr>
          <w:rFonts w:asciiTheme="majorHAnsi" w:hAnsiTheme="majorHAnsi" w:cstheme="majorHAnsi"/>
          <w:sz w:val="20"/>
          <w:szCs w:val="20"/>
          <w:lang w:eastAsia="fr-FR"/>
        </w:rPr>
        <w:t xml:space="preserve"> </w:t>
      </w:r>
      <w:r w:rsidRPr="00691D24">
        <w:rPr>
          <w:rFonts w:asciiTheme="majorHAnsi" w:hAnsiTheme="majorHAnsi" w:cstheme="majorHAnsi"/>
          <w:sz w:val="20"/>
          <w:szCs w:val="20"/>
          <w:lang w:eastAsia="fr-FR"/>
        </w:rPr>
        <w:t xml:space="preserve">du </w:t>
      </w:r>
      <w:r w:rsidR="003767BA" w:rsidRPr="00691D24">
        <w:rPr>
          <w:rFonts w:asciiTheme="majorHAnsi" w:hAnsiTheme="majorHAnsi" w:cstheme="majorHAnsi"/>
          <w:sz w:val="20"/>
          <w:szCs w:val="20"/>
          <w:lang w:eastAsia="fr-FR"/>
        </w:rPr>
        <w:t>CCAG-</w:t>
      </w:r>
      <w:r w:rsidR="002F47E9">
        <w:rPr>
          <w:rFonts w:asciiTheme="majorHAnsi" w:hAnsiTheme="majorHAnsi" w:cstheme="majorHAnsi"/>
          <w:sz w:val="20"/>
          <w:szCs w:val="20"/>
          <w:lang w:eastAsia="fr-FR"/>
        </w:rPr>
        <w:t>PI</w:t>
      </w:r>
      <w:r w:rsidRPr="00691D24">
        <w:rPr>
          <w:rFonts w:asciiTheme="majorHAnsi" w:hAnsiTheme="majorHAnsi" w:cstheme="majorHAnsi"/>
          <w:sz w:val="20"/>
          <w:szCs w:val="20"/>
          <w:lang w:eastAsia="fr-FR"/>
        </w:rPr>
        <w:t>.</w:t>
      </w:r>
    </w:p>
    <w:p w14:paraId="17EDAD42" w14:textId="0E2245F3" w:rsidR="002F47E9" w:rsidRPr="002F47E9" w:rsidRDefault="002F47E9" w:rsidP="002F47E9">
      <w:pPr>
        <w:pStyle w:val="Titre1"/>
      </w:pPr>
      <w:bookmarkStart w:id="112" w:name="_Toc218760805"/>
      <w:r w:rsidRPr="002F47E9">
        <w:t xml:space="preserve">ARTICLE </w:t>
      </w:r>
      <w:r>
        <w:t>2</w:t>
      </w:r>
      <w:r w:rsidR="00DE0CFC">
        <w:t>2</w:t>
      </w:r>
      <w:r w:rsidRPr="002F47E9">
        <w:tab/>
      </w:r>
      <w:r w:rsidR="00FC15DD">
        <w:t>DEVELOPPEMENT DURABLE</w:t>
      </w:r>
      <w:bookmarkEnd w:id="112"/>
    </w:p>
    <w:p w14:paraId="2B63B683" w14:textId="77777777" w:rsidR="00FC15DD" w:rsidRPr="00FC15DD" w:rsidRDefault="00FC15DD" w:rsidP="00FC15DD">
      <w:pPr>
        <w:autoSpaceDE w:val="0"/>
        <w:autoSpaceDN w:val="0"/>
        <w:adjustRightInd w:val="0"/>
        <w:spacing w:after="0" w:line="240" w:lineRule="auto"/>
        <w:rPr>
          <w:rFonts w:asciiTheme="majorHAnsi" w:hAnsiTheme="majorHAnsi" w:cstheme="majorHAnsi"/>
          <w:color w:val="000000"/>
          <w:sz w:val="20"/>
          <w:szCs w:val="20"/>
        </w:rPr>
      </w:pPr>
      <w:bookmarkStart w:id="113" w:name="_Hlk218786655"/>
      <w:r w:rsidRPr="00FC15DD">
        <w:rPr>
          <w:rFonts w:asciiTheme="majorHAnsi" w:hAnsiTheme="majorHAnsi" w:cstheme="majorHAnsi"/>
          <w:color w:val="000000"/>
          <w:sz w:val="20"/>
          <w:szCs w:val="20"/>
        </w:rPr>
        <w:t xml:space="preserve">Les conditions d'exécution des prestations comportent des éléments à caractère environnemental qui prennent en compte les objectifs de développement durable comme suit : </w:t>
      </w:r>
    </w:p>
    <w:p w14:paraId="2B5D88F2" w14:textId="77777777" w:rsidR="00FC15DD" w:rsidRPr="00FC15DD" w:rsidRDefault="00FC15DD" w:rsidP="00C907BD">
      <w:pPr>
        <w:pStyle w:val="Paragraphedeliste"/>
        <w:numPr>
          <w:ilvl w:val="0"/>
          <w:numId w:val="33"/>
        </w:numPr>
        <w:autoSpaceDE w:val="0"/>
        <w:autoSpaceDN w:val="0"/>
        <w:adjustRightInd w:val="0"/>
        <w:spacing w:after="0" w:line="240" w:lineRule="auto"/>
        <w:ind w:left="284" w:hanging="284"/>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Dans le cadre de l’exécution des prestations relevant du présent marché, lors des échanges avec le pouvoir adjudicateur, le titulaire prend en compte le développement durable. A ce titre, le titulaire : </w:t>
      </w:r>
    </w:p>
    <w:p w14:paraId="3E5B7F16" w14:textId="77777777" w:rsidR="00FC15DD" w:rsidRPr="00FC15DD" w:rsidRDefault="00FC15DD" w:rsidP="00C907BD">
      <w:pPr>
        <w:pStyle w:val="Paragraphedeliste"/>
        <w:numPr>
          <w:ilvl w:val="0"/>
          <w:numId w:val="33"/>
        </w:numPr>
        <w:autoSpaceDE w:val="0"/>
        <w:autoSpaceDN w:val="0"/>
        <w:adjustRightInd w:val="0"/>
        <w:spacing w:after="0" w:line="240" w:lineRule="auto"/>
        <w:ind w:left="284" w:hanging="284"/>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S’assure de limiter son empreinte carbone. Le prestataire limite, le cas échéant, l'envoi de fichiers volumineux par mails à plusieurs destinataires, l’envoi non-nécessaire de mails et le stockage de versions obsolètes ou dupliquées. </w:t>
      </w:r>
    </w:p>
    <w:p w14:paraId="57273A4B" w14:textId="77777777" w:rsidR="00FC15DD" w:rsidRPr="00FC15DD" w:rsidRDefault="00FC15DD" w:rsidP="00FC15DD">
      <w:pPr>
        <w:numPr>
          <w:ilvl w:val="1"/>
          <w:numId w:val="27"/>
        </w:numPr>
        <w:autoSpaceDE w:val="0"/>
        <w:autoSpaceDN w:val="0"/>
        <w:adjustRightInd w:val="0"/>
        <w:spacing w:after="0" w:line="240" w:lineRule="auto"/>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Optimise les documents produits s'ils doivent être amenés à être imprimés. A cet effet, le titulaire privilégie : La lisibilité équivalente en noir et blanc plutôt qu'en couleur, </w:t>
      </w:r>
    </w:p>
    <w:p w14:paraId="16F43E25" w14:textId="77777777" w:rsidR="00FC15DD" w:rsidRPr="00FC15DD" w:rsidRDefault="00FC15DD" w:rsidP="00C907BD">
      <w:pPr>
        <w:numPr>
          <w:ilvl w:val="1"/>
          <w:numId w:val="34"/>
        </w:numPr>
        <w:autoSpaceDE w:val="0"/>
        <w:autoSpaceDN w:val="0"/>
        <w:adjustRightInd w:val="0"/>
        <w:spacing w:after="0" w:line="240" w:lineRule="auto"/>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La suppression des aplats de couleur inutiles, </w:t>
      </w:r>
    </w:p>
    <w:p w14:paraId="3300BE53" w14:textId="77777777" w:rsidR="00FC15DD" w:rsidRPr="00FC15DD" w:rsidRDefault="00FC15DD" w:rsidP="00C907BD">
      <w:pPr>
        <w:numPr>
          <w:ilvl w:val="1"/>
          <w:numId w:val="34"/>
        </w:numPr>
        <w:autoSpaceDE w:val="0"/>
        <w:autoSpaceDN w:val="0"/>
        <w:adjustRightInd w:val="0"/>
        <w:spacing w:after="0" w:line="240" w:lineRule="auto"/>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L’utilisation de polices de caractère "light" ou écologiques de type ecofont, </w:t>
      </w:r>
    </w:p>
    <w:p w14:paraId="3E92486D" w14:textId="77777777" w:rsidR="00FC15DD" w:rsidRPr="00FC15DD" w:rsidRDefault="00FC15DD" w:rsidP="00C907BD">
      <w:pPr>
        <w:numPr>
          <w:ilvl w:val="1"/>
          <w:numId w:val="34"/>
        </w:numPr>
        <w:autoSpaceDE w:val="0"/>
        <w:autoSpaceDN w:val="0"/>
        <w:adjustRightInd w:val="0"/>
        <w:spacing w:after="0" w:line="240" w:lineRule="auto"/>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L’optimisation de la mise en page pour réduire les espaces et donc le nombre de pages </w:t>
      </w:r>
    </w:p>
    <w:p w14:paraId="0CF14203" w14:textId="77777777" w:rsidR="00FC15DD" w:rsidRPr="00FC15DD" w:rsidRDefault="00FC15DD" w:rsidP="00C907BD">
      <w:pPr>
        <w:numPr>
          <w:ilvl w:val="1"/>
          <w:numId w:val="34"/>
        </w:numPr>
        <w:autoSpaceDE w:val="0"/>
        <w:autoSpaceDN w:val="0"/>
        <w:adjustRightInd w:val="0"/>
        <w:spacing w:after="0" w:line="240" w:lineRule="auto"/>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L’impression recto/verso, </w:t>
      </w:r>
    </w:p>
    <w:p w14:paraId="1E7E1A59" w14:textId="77777777" w:rsidR="00FC15DD" w:rsidRPr="00FC15DD" w:rsidRDefault="00FC15DD" w:rsidP="00C907BD">
      <w:pPr>
        <w:numPr>
          <w:ilvl w:val="1"/>
          <w:numId w:val="34"/>
        </w:numPr>
        <w:autoSpaceDE w:val="0"/>
        <w:autoSpaceDN w:val="0"/>
        <w:adjustRightInd w:val="0"/>
        <w:spacing w:after="0" w:line="240" w:lineRule="auto"/>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La diffusion ciblée des informations, </w:t>
      </w:r>
    </w:p>
    <w:p w14:paraId="66C59714" w14:textId="77777777" w:rsidR="00FC15DD" w:rsidRPr="00FC15DD" w:rsidRDefault="00FC15DD" w:rsidP="00C907BD">
      <w:pPr>
        <w:numPr>
          <w:ilvl w:val="1"/>
          <w:numId w:val="34"/>
        </w:numPr>
        <w:autoSpaceDE w:val="0"/>
        <w:autoSpaceDN w:val="0"/>
        <w:adjustRightInd w:val="0"/>
        <w:spacing w:after="0" w:line="240" w:lineRule="auto"/>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L’utilisation d’imprimantes partagées au lieu d’imprimantes individuelles, </w:t>
      </w:r>
    </w:p>
    <w:p w14:paraId="4541D6CC" w14:textId="77777777" w:rsidR="00FC15DD" w:rsidRPr="00FC15DD" w:rsidRDefault="00FC15DD" w:rsidP="00FC15DD">
      <w:pPr>
        <w:numPr>
          <w:ilvl w:val="1"/>
          <w:numId w:val="27"/>
        </w:numPr>
        <w:autoSpaceDE w:val="0"/>
        <w:autoSpaceDN w:val="0"/>
        <w:adjustRightInd w:val="0"/>
        <w:spacing w:after="0" w:line="240" w:lineRule="auto"/>
        <w:rPr>
          <w:rFonts w:asciiTheme="majorHAnsi" w:hAnsiTheme="majorHAnsi" w:cstheme="majorHAnsi"/>
          <w:color w:val="000000"/>
          <w:sz w:val="20"/>
          <w:szCs w:val="20"/>
        </w:rPr>
      </w:pPr>
    </w:p>
    <w:p w14:paraId="6E057C2A" w14:textId="77777777" w:rsidR="00FC15DD" w:rsidRPr="00FC15DD" w:rsidRDefault="00FC15DD" w:rsidP="00FC15DD">
      <w:pPr>
        <w:autoSpaceDE w:val="0"/>
        <w:autoSpaceDN w:val="0"/>
        <w:adjustRightInd w:val="0"/>
        <w:spacing w:after="0" w:line="240" w:lineRule="auto"/>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Les éventuels documents livrables sur supports en papier doivent être imprimés sur du papier recyclé ou éco-labellisé, garantissant l’usage d’un bois issu de forêts gérées durablement (par ordre de priorité : papier recyclé, papier éco-labellisé écolabel européen, NF Environnement, Ange bleu ou équivalent, papier certifié issu de forêts gérées durablement labellisé PEFC, FSC ou équivalent, grammage le plus fin possible). En cas de recours à la reprographie, le mode recto - verso et en noir et blanc est privilégié. L’usage de documents papier est limité, et les coûts de reproduction sont inclus dans le forfait global. </w:t>
      </w:r>
    </w:p>
    <w:p w14:paraId="637943E7" w14:textId="77777777" w:rsidR="00FC15DD" w:rsidRPr="00FC15DD" w:rsidRDefault="00FC15DD" w:rsidP="00FC15DD">
      <w:pPr>
        <w:autoSpaceDE w:val="0"/>
        <w:autoSpaceDN w:val="0"/>
        <w:adjustRightInd w:val="0"/>
        <w:spacing w:after="0" w:line="240" w:lineRule="auto"/>
        <w:rPr>
          <w:rFonts w:asciiTheme="majorHAnsi" w:hAnsiTheme="majorHAnsi" w:cstheme="majorHAnsi"/>
          <w:color w:val="000000"/>
          <w:sz w:val="20"/>
          <w:szCs w:val="20"/>
        </w:rPr>
      </w:pPr>
    </w:p>
    <w:p w14:paraId="3E2EDD72" w14:textId="77777777" w:rsidR="00FC15DD" w:rsidRPr="00FC15DD" w:rsidRDefault="00FC15DD" w:rsidP="00C907BD">
      <w:pPr>
        <w:pStyle w:val="Paragraphedeliste"/>
        <w:numPr>
          <w:ilvl w:val="0"/>
          <w:numId w:val="32"/>
        </w:numPr>
        <w:tabs>
          <w:tab w:val="left" w:pos="284"/>
        </w:tabs>
        <w:autoSpaceDE w:val="0"/>
        <w:autoSpaceDN w:val="0"/>
        <w:adjustRightInd w:val="0"/>
        <w:spacing w:after="0" w:line="240" w:lineRule="auto"/>
        <w:ind w:left="0" w:firstLine="0"/>
        <w:rPr>
          <w:rFonts w:asciiTheme="majorHAnsi" w:hAnsiTheme="majorHAnsi" w:cstheme="majorHAnsi"/>
          <w:color w:val="000000"/>
          <w:sz w:val="20"/>
          <w:szCs w:val="20"/>
        </w:rPr>
      </w:pPr>
      <w:r w:rsidRPr="00FC15DD">
        <w:rPr>
          <w:rFonts w:asciiTheme="majorHAnsi" w:hAnsiTheme="majorHAnsi" w:cstheme="majorHAnsi"/>
          <w:color w:val="000000"/>
          <w:sz w:val="20"/>
          <w:szCs w:val="20"/>
        </w:rPr>
        <w:lastRenderedPageBreak/>
        <w:t xml:space="preserve">Le pouvoir adjudicateur, invite le titulaire à optimiser le poids des documents produits et de privilégier l’usage de serveurs partagés plutôt que l’envoi de plusieurs versions successives par mails, </w:t>
      </w:r>
    </w:p>
    <w:p w14:paraId="31E12FC4" w14:textId="77777777" w:rsidR="00FC15DD" w:rsidRPr="00FC15DD" w:rsidRDefault="00FC15DD" w:rsidP="00C907BD">
      <w:pPr>
        <w:pStyle w:val="Paragraphedeliste"/>
        <w:numPr>
          <w:ilvl w:val="0"/>
          <w:numId w:val="32"/>
        </w:numPr>
        <w:tabs>
          <w:tab w:val="left" w:pos="284"/>
        </w:tabs>
        <w:autoSpaceDE w:val="0"/>
        <w:autoSpaceDN w:val="0"/>
        <w:adjustRightInd w:val="0"/>
        <w:spacing w:after="0" w:line="240" w:lineRule="auto"/>
        <w:ind w:left="0" w:firstLine="0"/>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Le titulaire s’engage à limiter ses déplacements en voiture ou à utiliser les moyens de transports en commun lorsque ceci est possible, </w:t>
      </w:r>
    </w:p>
    <w:p w14:paraId="36200D68" w14:textId="77777777" w:rsidR="00FC15DD" w:rsidRPr="00FC15DD" w:rsidRDefault="00FC15DD" w:rsidP="00C907BD">
      <w:pPr>
        <w:pStyle w:val="Paragraphedeliste"/>
        <w:numPr>
          <w:ilvl w:val="0"/>
          <w:numId w:val="32"/>
        </w:numPr>
        <w:tabs>
          <w:tab w:val="left" w:pos="284"/>
        </w:tabs>
        <w:autoSpaceDE w:val="0"/>
        <w:autoSpaceDN w:val="0"/>
        <w:adjustRightInd w:val="0"/>
        <w:spacing w:after="0" w:line="240" w:lineRule="auto"/>
        <w:ind w:left="0" w:firstLine="0"/>
        <w:rPr>
          <w:rFonts w:asciiTheme="majorHAnsi" w:hAnsiTheme="majorHAnsi" w:cstheme="majorHAnsi"/>
          <w:color w:val="000000"/>
          <w:sz w:val="20"/>
          <w:szCs w:val="20"/>
        </w:rPr>
      </w:pPr>
      <w:r w:rsidRPr="00FC15DD">
        <w:rPr>
          <w:rFonts w:asciiTheme="majorHAnsi" w:hAnsiTheme="majorHAnsi" w:cstheme="majorHAnsi"/>
          <w:color w:val="000000"/>
          <w:sz w:val="20"/>
          <w:szCs w:val="20"/>
        </w:rPr>
        <w:t xml:space="preserve">Le titulaire s’engage à exercer son activité en tendant vers la sobriété énergétique. </w:t>
      </w:r>
    </w:p>
    <w:p w14:paraId="658BB88B" w14:textId="7183DD70" w:rsidR="00800E39" w:rsidRPr="00F9047A" w:rsidRDefault="008D6BA2" w:rsidP="002C5E8D">
      <w:pPr>
        <w:pStyle w:val="Titre1"/>
        <w:rPr>
          <w:highlight w:val="lightGray"/>
        </w:rPr>
      </w:pPr>
      <w:bookmarkStart w:id="114" w:name="_Toc197326332"/>
      <w:bookmarkStart w:id="115" w:name="_Toc218760806"/>
      <w:bookmarkEnd w:id="113"/>
      <w:r w:rsidRPr="00F9047A">
        <w:rPr>
          <w:highlight w:val="lightGray"/>
        </w:rPr>
        <w:t xml:space="preserve">ARTICLE </w:t>
      </w:r>
      <w:r w:rsidR="00452906">
        <w:rPr>
          <w:highlight w:val="lightGray"/>
        </w:rPr>
        <w:t>2</w:t>
      </w:r>
      <w:r w:rsidR="00DE0CFC">
        <w:rPr>
          <w:highlight w:val="lightGray"/>
        </w:rPr>
        <w:t>3</w:t>
      </w:r>
      <w:r w:rsidRPr="00F9047A">
        <w:rPr>
          <w:highlight w:val="lightGray"/>
        </w:rPr>
        <w:t xml:space="preserve"> - </w:t>
      </w:r>
      <w:r w:rsidR="00800E39" w:rsidRPr="00F9047A">
        <w:rPr>
          <w:highlight w:val="lightGray"/>
        </w:rPr>
        <w:t>LITIGES</w:t>
      </w:r>
      <w:bookmarkEnd w:id="114"/>
      <w:bookmarkEnd w:id="115"/>
    </w:p>
    <w:p w14:paraId="3C33A069" w14:textId="52DA6880" w:rsidR="00800E39" w:rsidRPr="00F9047A" w:rsidRDefault="00800E39" w:rsidP="00A2592A">
      <w:pPr>
        <w:spacing w:after="12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Les parties s’efforceront de régler par voie amiable les différends qui pourraient survenir lors de l’exécution du présent marché.</w:t>
      </w:r>
    </w:p>
    <w:p w14:paraId="06241891" w14:textId="77777777" w:rsidR="005B2792" w:rsidRPr="005B2792" w:rsidRDefault="005B2792" w:rsidP="005B2792">
      <w:pPr>
        <w:widowControl w:val="0"/>
        <w:suppressAutoHyphens/>
        <w:autoSpaceDN w:val="0"/>
        <w:spacing w:after="0" w:line="240" w:lineRule="auto"/>
        <w:jc w:val="both"/>
        <w:textAlignment w:val="baseline"/>
        <w:rPr>
          <w:rFonts w:ascii="Calibri" w:eastAsia="MS Mincho" w:hAnsi="Calibri" w:cs="Calibri"/>
          <w:bCs/>
          <w:color w:val="000000"/>
          <w:kern w:val="3"/>
          <w:sz w:val="20"/>
          <w:szCs w:val="20"/>
          <w:lang w:eastAsia="ja-JP" w:bidi="fa-IR"/>
        </w:rPr>
      </w:pPr>
      <w:r w:rsidRPr="005B2792">
        <w:rPr>
          <w:rFonts w:ascii="Calibri" w:eastAsia="MS Mincho" w:hAnsi="Calibri" w:cs="Calibri"/>
          <w:bCs/>
          <w:color w:val="000000"/>
          <w:kern w:val="3"/>
          <w:sz w:val="20"/>
          <w:szCs w:val="20"/>
          <w:lang w:eastAsia="ja-JP" w:bidi="fa-IR"/>
        </w:rPr>
        <w:t>Vous pouvez demander une médiation directement sur la page d’accueil du site web : www.mediateur-des-entreprises.fr (formulaire en ligne) ou poser toute question liée à votre situation en remplissant le formulaire de contact.</w:t>
      </w:r>
    </w:p>
    <w:p w14:paraId="31CF28DA" w14:textId="77777777" w:rsidR="005B2792" w:rsidRPr="005B2792" w:rsidRDefault="005B2792" w:rsidP="005B2792">
      <w:pPr>
        <w:widowControl w:val="0"/>
        <w:suppressAutoHyphens/>
        <w:autoSpaceDN w:val="0"/>
        <w:spacing w:after="0" w:line="240" w:lineRule="auto"/>
        <w:jc w:val="both"/>
        <w:textAlignment w:val="baseline"/>
        <w:rPr>
          <w:rFonts w:ascii="Calibri" w:eastAsia="MS Mincho" w:hAnsi="Calibri" w:cs="Calibri"/>
          <w:bCs/>
          <w:color w:val="000000"/>
          <w:kern w:val="3"/>
          <w:sz w:val="20"/>
          <w:szCs w:val="20"/>
          <w:lang w:eastAsia="ja-JP" w:bidi="fa-IR"/>
        </w:rPr>
      </w:pPr>
    </w:p>
    <w:p w14:paraId="735EF32E" w14:textId="0D6DA988" w:rsidR="005B2792" w:rsidRPr="005B2792" w:rsidRDefault="005B2792" w:rsidP="005B2792">
      <w:pPr>
        <w:widowControl w:val="0"/>
        <w:suppressAutoHyphens/>
        <w:autoSpaceDN w:val="0"/>
        <w:spacing w:after="0" w:line="240" w:lineRule="auto"/>
        <w:jc w:val="both"/>
        <w:textAlignment w:val="baseline"/>
        <w:rPr>
          <w:rFonts w:ascii="Calibri" w:eastAsia="MS Mincho" w:hAnsi="Calibri" w:cs="Calibri"/>
          <w:kern w:val="3"/>
          <w:sz w:val="20"/>
          <w:szCs w:val="20"/>
          <w:lang w:eastAsia="ja-JP" w:bidi="fa-IR"/>
        </w:rPr>
      </w:pPr>
      <w:r w:rsidRPr="005B2792">
        <w:rPr>
          <w:rFonts w:ascii="Calibri" w:eastAsia="MS Mincho" w:hAnsi="Calibri" w:cs="Calibri"/>
          <w:kern w:val="3"/>
          <w:sz w:val="20"/>
          <w:szCs w:val="20"/>
          <w:lang w:eastAsia="ja-JP" w:bidi="fa-IR"/>
        </w:rPr>
        <w:t xml:space="preserve">Les Médiateurs des entreprises en Normandie </w:t>
      </w:r>
      <w:r w:rsidR="00014752">
        <w:rPr>
          <w:rFonts w:ascii="Calibri" w:eastAsia="MS Mincho" w:hAnsi="Calibri" w:cs="Calibri"/>
          <w:kern w:val="3"/>
          <w:sz w:val="20"/>
          <w:szCs w:val="20"/>
          <w:lang w:eastAsia="ja-JP" w:bidi="fa-IR"/>
        </w:rPr>
        <w:t xml:space="preserve">- </w:t>
      </w:r>
      <w:r w:rsidR="00014752" w:rsidRPr="005B2792">
        <w:rPr>
          <w:rFonts w:ascii="Calibri" w:eastAsia="MS Mincho" w:hAnsi="Calibri" w:cs="Calibri"/>
          <w:kern w:val="3"/>
          <w:sz w:val="20"/>
          <w:szCs w:val="20"/>
          <w:lang w:eastAsia="ja-JP" w:bidi="fa-IR"/>
        </w:rPr>
        <w:t>A</w:t>
      </w:r>
      <w:r w:rsidRPr="005B2792">
        <w:rPr>
          <w:rFonts w:ascii="Calibri" w:eastAsia="MS Mincho" w:hAnsi="Calibri" w:cs="Calibri"/>
          <w:kern w:val="3"/>
          <w:sz w:val="20"/>
          <w:szCs w:val="20"/>
          <w:lang w:eastAsia="ja-JP" w:bidi="fa-IR"/>
        </w:rPr>
        <w:t xml:space="preserve"> la DREETS Normandie </w:t>
      </w:r>
    </w:p>
    <w:p w14:paraId="1CA43090" w14:textId="77777777" w:rsidR="005B2792" w:rsidRPr="005B2792" w:rsidRDefault="005B2792" w:rsidP="005B2792">
      <w:pPr>
        <w:widowControl w:val="0"/>
        <w:suppressAutoHyphens/>
        <w:autoSpaceDN w:val="0"/>
        <w:spacing w:after="0" w:line="240" w:lineRule="auto"/>
        <w:jc w:val="both"/>
        <w:textAlignment w:val="baseline"/>
        <w:rPr>
          <w:rFonts w:ascii="Calibri" w:eastAsia="MS Mincho" w:hAnsi="Calibri" w:cs="Calibri"/>
          <w:kern w:val="3"/>
          <w:sz w:val="20"/>
          <w:szCs w:val="20"/>
          <w:lang w:eastAsia="ja-JP" w:bidi="fa-IR"/>
        </w:rPr>
      </w:pPr>
      <w:r w:rsidRPr="005B2792">
        <w:rPr>
          <w:rFonts w:ascii="Calibri" w:eastAsia="MS Mincho" w:hAnsi="Calibri" w:cs="Calibri"/>
          <w:kern w:val="3"/>
          <w:sz w:val="20"/>
          <w:szCs w:val="20"/>
          <w:lang w:eastAsia="ja-JP" w:bidi="fa-IR"/>
        </w:rPr>
        <w:t>Marie-Isabelle TRIVES-FLORIOT</w:t>
      </w:r>
    </w:p>
    <w:p w14:paraId="61E7B9BC" w14:textId="77777777" w:rsidR="005B2792" w:rsidRPr="005B2792" w:rsidRDefault="005B2792" w:rsidP="005B2792">
      <w:pPr>
        <w:widowControl w:val="0"/>
        <w:suppressAutoHyphens/>
        <w:autoSpaceDN w:val="0"/>
        <w:spacing w:after="0" w:line="240" w:lineRule="auto"/>
        <w:jc w:val="both"/>
        <w:textAlignment w:val="baseline"/>
        <w:rPr>
          <w:rFonts w:ascii="Calibri" w:eastAsia="MS Mincho" w:hAnsi="Calibri" w:cs="Calibri"/>
          <w:kern w:val="3"/>
          <w:sz w:val="20"/>
          <w:szCs w:val="20"/>
          <w:lang w:eastAsia="ja-JP" w:bidi="fa-IR"/>
        </w:rPr>
      </w:pPr>
      <w:r w:rsidRPr="005B2792">
        <w:rPr>
          <w:rFonts w:ascii="Calibri" w:eastAsia="MS Mincho" w:hAnsi="Calibri" w:cs="Calibri"/>
          <w:kern w:val="3"/>
          <w:sz w:val="20"/>
          <w:szCs w:val="20"/>
          <w:lang w:eastAsia="ja-JP" w:bidi="fa-IR"/>
        </w:rPr>
        <w:t>marie-isabelle.trives-floriot@dreet.gouv.fr</w:t>
      </w:r>
    </w:p>
    <w:p w14:paraId="11CD4EB2" w14:textId="77777777" w:rsidR="005B2792" w:rsidRPr="005B2792" w:rsidRDefault="005B2792" w:rsidP="005B2792">
      <w:pPr>
        <w:widowControl w:val="0"/>
        <w:suppressAutoHyphens/>
        <w:autoSpaceDN w:val="0"/>
        <w:spacing w:after="0" w:line="240" w:lineRule="auto"/>
        <w:jc w:val="both"/>
        <w:textAlignment w:val="baseline"/>
        <w:rPr>
          <w:rFonts w:ascii="Calibri" w:eastAsia="MS Mincho" w:hAnsi="Calibri" w:cs="Calibri"/>
          <w:kern w:val="3"/>
          <w:sz w:val="20"/>
          <w:szCs w:val="20"/>
          <w:lang w:eastAsia="ja-JP" w:bidi="fa-IR"/>
        </w:rPr>
      </w:pPr>
      <w:r w:rsidRPr="005B2792">
        <w:rPr>
          <w:rFonts w:ascii="Calibri" w:eastAsia="MS Mincho" w:hAnsi="Calibri" w:cs="Calibri"/>
          <w:kern w:val="3"/>
          <w:sz w:val="20"/>
          <w:szCs w:val="20"/>
          <w:lang w:eastAsia="ja-JP" w:bidi="fa-IR"/>
        </w:rPr>
        <w:t>Tél. 02 31 47 74 92 - 06 03 37 22 36</w:t>
      </w:r>
    </w:p>
    <w:p w14:paraId="199D0CF8" w14:textId="77777777" w:rsidR="00BC1102" w:rsidRPr="00F9047A" w:rsidRDefault="00BC1102" w:rsidP="0089402C">
      <w:pPr>
        <w:spacing w:after="0" w:line="240" w:lineRule="auto"/>
        <w:jc w:val="both"/>
        <w:rPr>
          <w:rFonts w:asciiTheme="majorHAnsi" w:eastAsia="Times New Roman" w:hAnsiTheme="majorHAnsi" w:cstheme="majorHAnsi"/>
          <w:sz w:val="20"/>
          <w:szCs w:val="20"/>
          <w:lang w:eastAsia="fr-FR"/>
        </w:rPr>
      </w:pPr>
    </w:p>
    <w:p w14:paraId="2116C72E" w14:textId="77777777" w:rsidR="005008F9" w:rsidRDefault="00800E39" w:rsidP="005008F9">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En cas de litige sur l’interprétation ou l’exécution du présent marché, et après épuisement des moyens de recours amiables prévus par la réglementation, le tribunal administratif de Rouen est seul compétent.</w:t>
      </w:r>
      <w:bookmarkStart w:id="116" w:name="_Toc469473091"/>
    </w:p>
    <w:p w14:paraId="229A4B8E" w14:textId="77777777" w:rsidR="005008F9" w:rsidRDefault="005008F9" w:rsidP="005008F9">
      <w:pPr>
        <w:spacing w:after="0" w:line="240" w:lineRule="auto"/>
        <w:jc w:val="both"/>
        <w:rPr>
          <w:rFonts w:asciiTheme="majorHAnsi" w:eastAsia="Times New Roman" w:hAnsiTheme="majorHAnsi" w:cstheme="majorHAnsi"/>
          <w:sz w:val="20"/>
          <w:szCs w:val="20"/>
          <w:lang w:eastAsia="fr-FR"/>
        </w:rPr>
      </w:pPr>
    </w:p>
    <w:p w14:paraId="0BCF3327" w14:textId="01E3FE2A" w:rsidR="00C6468A" w:rsidRPr="00F9047A" w:rsidRDefault="00C6468A" w:rsidP="005008F9">
      <w:pPr>
        <w:spacing w:after="0" w:line="240" w:lineRule="auto"/>
        <w:jc w:val="both"/>
        <w:rPr>
          <w:rFonts w:asciiTheme="majorHAnsi" w:hAnsiTheme="majorHAnsi" w:cstheme="majorHAnsi"/>
          <w:b/>
          <w:i/>
          <w:sz w:val="20"/>
          <w:szCs w:val="20"/>
          <w:u w:val="single"/>
        </w:rPr>
      </w:pPr>
      <w:r w:rsidRPr="00F9047A">
        <w:rPr>
          <w:rFonts w:asciiTheme="majorHAnsi" w:hAnsiTheme="majorHAnsi" w:cstheme="majorHAnsi"/>
          <w:b/>
          <w:sz w:val="20"/>
          <w:szCs w:val="20"/>
          <w:u w:val="single"/>
        </w:rPr>
        <w:t>Tribunal compétent</w:t>
      </w:r>
      <w:bookmarkEnd w:id="116"/>
    </w:p>
    <w:p w14:paraId="26EA16FE" w14:textId="77777777" w:rsidR="00C6468A" w:rsidRPr="00F9047A" w:rsidRDefault="00C6468A" w:rsidP="0089402C">
      <w:pPr>
        <w:pStyle w:val="RedTxt"/>
        <w:keepLines/>
        <w:widowControl/>
        <w:spacing w:after="0"/>
        <w:rPr>
          <w:rFonts w:asciiTheme="majorHAnsi" w:hAnsiTheme="majorHAnsi" w:cstheme="majorHAnsi"/>
          <w:sz w:val="20"/>
          <w:szCs w:val="20"/>
        </w:rPr>
      </w:pPr>
      <w:r w:rsidRPr="00F9047A">
        <w:rPr>
          <w:rFonts w:asciiTheme="majorHAnsi" w:hAnsiTheme="majorHAnsi" w:cstheme="majorHAnsi"/>
          <w:sz w:val="20"/>
          <w:szCs w:val="20"/>
        </w:rPr>
        <w:t>Tribunal Administratif de Rouen</w:t>
      </w:r>
    </w:p>
    <w:p w14:paraId="7D80CE1C" w14:textId="77777777" w:rsidR="00C6468A" w:rsidRPr="00F9047A" w:rsidRDefault="00C6468A" w:rsidP="0089402C">
      <w:pPr>
        <w:pStyle w:val="RedTxt"/>
        <w:keepLines/>
        <w:widowControl/>
        <w:spacing w:after="0"/>
        <w:rPr>
          <w:rFonts w:asciiTheme="majorHAnsi" w:hAnsiTheme="majorHAnsi" w:cstheme="majorHAnsi"/>
          <w:sz w:val="20"/>
          <w:szCs w:val="20"/>
        </w:rPr>
      </w:pPr>
      <w:r w:rsidRPr="00F9047A">
        <w:rPr>
          <w:rFonts w:asciiTheme="majorHAnsi" w:hAnsiTheme="majorHAnsi" w:cstheme="majorHAnsi"/>
          <w:sz w:val="20"/>
          <w:szCs w:val="20"/>
        </w:rPr>
        <w:t>Greffe du tribunal</w:t>
      </w:r>
    </w:p>
    <w:p w14:paraId="516FFF15" w14:textId="77777777" w:rsidR="00C6468A" w:rsidRPr="00F9047A" w:rsidRDefault="00C6468A" w:rsidP="0089402C">
      <w:pPr>
        <w:pStyle w:val="RedTxt"/>
        <w:keepLines/>
        <w:widowControl/>
        <w:spacing w:after="0"/>
        <w:rPr>
          <w:rFonts w:asciiTheme="majorHAnsi" w:hAnsiTheme="majorHAnsi" w:cstheme="majorHAnsi"/>
          <w:sz w:val="20"/>
          <w:szCs w:val="20"/>
        </w:rPr>
      </w:pPr>
      <w:r w:rsidRPr="00F9047A">
        <w:rPr>
          <w:rFonts w:asciiTheme="majorHAnsi" w:hAnsiTheme="majorHAnsi" w:cstheme="majorHAnsi"/>
          <w:sz w:val="20"/>
          <w:szCs w:val="20"/>
        </w:rPr>
        <w:t xml:space="preserve">53 avenue Gustave Flaubert - 76000 Rouen </w:t>
      </w:r>
    </w:p>
    <w:p w14:paraId="5099ACA8" w14:textId="77777777" w:rsidR="00C6468A" w:rsidRPr="00F9047A" w:rsidRDefault="00C6468A" w:rsidP="0089402C">
      <w:pPr>
        <w:pStyle w:val="RedTxt"/>
        <w:keepLines/>
        <w:widowControl/>
        <w:spacing w:after="0"/>
        <w:rPr>
          <w:rFonts w:asciiTheme="majorHAnsi" w:hAnsiTheme="majorHAnsi" w:cstheme="majorHAnsi"/>
          <w:sz w:val="20"/>
          <w:szCs w:val="20"/>
        </w:rPr>
      </w:pPr>
      <w:r w:rsidRPr="00F9047A">
        <w:rPr>
          <w:rFonts w:asciiTheme="majorHAnsi" w:hAnsiTheme="majorHAnsi" w:cstheme="majorHAnsi"/>
          <w:sz w:val="20"/>
          <w:szCs w:val="20"/>
        </w:rPr>
        <w:t>Téléphone : 02 35 58 35 00</w:t>
      </w:r>
    </w:p>
    <w:p w14:paraId="328195AE" w14:textId="77777777" w:rsidR="00C6468A" w:rsidRPr="00F9047A" w:rsidRDefault="00C6468A" w:rsidP="0089402C">
      <w:pPr>
        <w:pStyle w:val="RedTxt"/>
        <w:keepLines/>
        <w:widowControl/>
        <w:spacing w:after="0"/>
        <w:rPr>
          <w:rFonts w:asciiTheme="majorHAnsi" w:hAnsiTheme="majorHAnsi" w:cstheme="majorHAnsi"/>
          <w:sz w:val="20"/>
          <w:szCs w:val="20"/>
        </w:rPr>
      </w:pPr>
      <w:r w:rsidRPr="00F9047A">
        <w:rPr>
          <w:rFonts w:asciiTheme="majorHAnsi" w:hAnsiTheme="majorHAnsi" w:cstheme="majorHAnsi"/>
          <w:sz w:val="20"/>
          <w:szCs w:val="20"/>
        </w:rPr>
        <w:t>Télécopie : 02 35 58 35 03</w:t>
      </w:r>
    </w:p>
    <w:p w14:paraId="0227E01F" w14:textId="3057F639" w:rsidR="00C6468A" w:rsidRPr="00F9047A" w:rsidRDefault="00C6468A" w:rsidP="0089402C">
      <w:pPr>
        <w:spacing w:after="0" w:line="240" w:lineRule="auto"/>
        <w:jc w:val="both"/>
        <w:rPr>
          <w:rFonts w:asciiTheme="majorHAnsi" w:eastAsia="Times New Roman" w:hAnsiTheme="majorHAnsi" w:cstheme="majorHAnsi"/>
          <w:sz w:val="20"/>
          <w:szCs w:val="20"/>
          <w:lang w:eastAsia="fr-FR"/>
        </w:rPr>
      </w:pPr>
      <w:r w:rsidRPr="00F9047A">
        <w:rPr>
          <w:rFonts w:asciiTheme="majorHAnsi" w:hAnsiTheme="majorHAnsi" w:cstheme="majorHAnsi"/>
          <w:sz w:val="20"/>
          <w:szCs w:val="20"/>
        </w:rPr>
        <w:t xml:space="preserve">Courriel : </w:t>
      </w:r>
      <w:hyperlink r:id="rId19" w:history="1">
        <w:r w:rsidRPr="00F9047A">
          <w:rPr>
            <w:rStyle w:val="Lienhypertexte"/>
            <w:rFonts w:asciiTheme="majorHAnsi" w:hAnsiTheme="majorHAnsi" w:cstheme="majorHAnsi"/>
            <w:sz w:val="20"/>
            <w:szCs w:val="20"/>
          </w:rPr>
          <w:t>greffe.ta-rouen@juradm.fr</w:t>
        </w:r>
      </w:hyperlink>
    </w:p>
    <w:p w14:paraId="00C111D9" w14:textId="3BC74794" w:rsidR="0073561B" w:rsidRPr="00F9047A" w:rsidRDefault="008D6BA2" w:rsidP="002C5E8D">
      <w:pPr>
        <w:pStyle w:val="Titre1"/>
      </w:pPr>
      <w:bookmarkStart w:id="117" w:name="_Toc218760807"/>
      <w:r w:rsidRPr="00F9047A">
        <w:t>ARTICLE 2</w:t>
      </w:r>
      <w:r w:rsidR="00DE0CFC">
        <w:t>4</w:t>
      </w:r>
      <w:r w:rsidRPr="00F9047A">
        <w:t xml:space="preserve"> - </w:t>
      </w:r>
      <w:r w:rsidR="00800E39" w:rsidRPr="00F9047A">
        <w:t xml:space="preserve">DEROGATIONS AU </w:t>
      </w:r>
      <w:r w:rsidR="003767BA" w:rsidRPr="00F9047A">
        <w:t>CCAG-</w:t>
      </w:r>
      <w:r w:rsidR="00F12E87">
        <w:t>PI</w:t>
      </w:r>
      <w:bookmarkEnd w:id="117"/>
    </w:p>
    <w:p w14:paraId="3ABFE401" w14:textId="6B18F917" w:rsidR="000D259F" w:rsidRPr="00F9047A" w:rsidRDefault="000D259F" w:rsidP="000D259F">
      <w:pPr>
        <w:overflowPunct w:val="0"/>
        <w:autoSpaceDE w:val="0"/>
        <w:autoSpaceDN w:val="0"/>
        <w:adjustRightInd w:val="0"/>
        <w:spacing w:after="120"/>
        <w:jc w:val="both"/>
        <w:textAlignment w:val="baseline"/>
        <w:rPr>
          <w:rFonts w:asciiTheme="majorHAnsi" w:eastAsia="Times New Roman" w:hAnsiTheme="majorHAnsi" w:cstheme="majorHAnsi"/>
          <w:bCs/>
          <w:sz w:val="20"/>
          <w:szCs w:val="20"/>
        </w:rPr>
      </w:pPr>
      <w:r w:rsidRPr="00F9047A">
        <w:rPr>
          <w:rFonts w:asciiTheme="majorHAnsi" w:eastAsia="Times New Roman" w:hAnsiTheme="majorHAnsi" w:cstheme="majorHAnsi"/>
          <w:bCs/>
          <w:sz w:val="20"/>
          <w:szCs w:val="20"/>
        </w:rPr>
        <w:t>Le présent cahier déroge aux articles suivants du CCAG-</w:t>
      </w:r>
      <w:r w:rsidR="00F12E87">
        <w:rPr>
          <w:rFonts w:asciiTheme="majorHAnsi" w:eastAsia="Times New Roman" w:hAnsiTheme="majorHAnsi" w:cstheme="majorHAnsi"/>
          <w:bCs/>
          <w:sz w:val="20"/>
          <w:szCs w:val="20"/>
        </w:rPr>
        <w:t>PI</w:t>
      </w:r>
      <w:r w:rsidRPr="00F9047A">
        <w:rPr>
          <w:rFonts w:asciiTheme="majorHAnsi" w:eastAsia="Times New Roman" w:hAnsiTheme="majorHAnsi" w:cstheme="majorHAnsi"/>
          <w:bCs/>
          <w:sz w:val="20"/>
          <w:szCs w:val="20"/>
        </w:rPr>
        <w:t> :</w:t>
      </w:r>
    </w:p>
    <w:tbl>
      <w:tblPr>
        <w:tblW w:w="10137" w:type="dxa"/>
        <w:tblInd w:w="-2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844"/>
        <w:gridCol w:w="3118"/>
        <w:gridCol w:w="3190"/>
        <w:gridCol w:w="1985"/>
      </w:tblGrid>
      <w:tr w:rsidR="002C5E8D" w:rsidRPr="002C5E8D" w14:paraId="4D679D89" w14:textId="77777777" w:rsidTr="00E24D50">
        <w:trPr>
          <w:trHeight w:val="645"/>
          <w:tblHeader/>
        </w:trPr>
        <w:tc>
          <w:tcPr>
            <w:tcW w:w="1844" w:type="dxa"/>
            <w:tcBorders>
              <w:top w:val="single" w:sz="6" w:space="0" w:color="auto"/>
              <w:left w:val="single" w:sz="6" w:space="0" w:color="auto"/>
              <w:bottom w:val="single" w:sz="6" w:space="0" w:color="auto"/>
              <w:right w:val="single" w:sz="6" w:space="0" w:color="auto"/>
            </w:tcBorders>
            <w:hideMark/>
          </w:tcPr>
          <w:p w14:paraId="426EDF6A" w14:textId="0A730095" w:rsidR="002C5E8D" w:rsidRPr="002C5E8D" w:rsidRDefault="002C5E8D" w:rsidP="002C5E8D">
            <w:pPr>
              <w:keepNext/>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Article d</w:t>
            </w:r>
            <w:r w:rsidR="00110A39">
              <w:rPr>
                <w:rFonts w:ascii="Calibri" w:eastAsia="Times New Roman" w:hAnsi="Calibri" w:cs="Calibri"/>
                <w:sz w:val="20"/>
                <w:szCs w:val="20"/>
                <w:lang w:eastAsia="fr-FR"/>
              </w:rPr>
              <w:t>e l’AE valant</w:t>
            </w:r>
            <w:r w:rsidRPr="002C5E8D">
              <w:rPr>
                <w:rFonts w:ascii="Calibri" w:eastAsia="Times New Roman" w:hAnsi="Calibri" w:cs="Calibri"/>
                <w:sz w:val="20"/>
                <w:szCs w:val="20"/>
                <w:lang w:eastAsia="fr-FR"/>
              </w:rPr>
              <w:t xml:space="preserve"> CCP</w:t>
            </w:r>
          </w:p>
        </w:tc>
        <w:tc>
          <w:tcPr>
            <w:tcW w:w="3118" w:type="dxa"/>
            <w:tcBorders>
              <w:top w:val="single" w:sz="6" w:space="0" w:color="auto"/>
              <w:left w:val="single" w:sz="6" w:space="0" w:color="auto"/>
              <w:bottom w:val="single" w:sz="6" w:space="0" w:color="auto"/>
              <w:right w:val="single" w:sz="6" w:space="0" w:color="auto"/>
            </w:tcBorders>
            <w:hideMark/>
          </w:tcPr>
          <w:p w14:paraId="327DCA23" w14:textId="77777777" w:rsidR="002C5E8D" w:rsidRPr="002C5E8D" w:rsidRDefault="002C5E8D" w:rsidP="002C5E8D">
            <w:pPr>
              <w:keepNext/>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Libellé de l’article</w:t>
            </w:r>
          </w:p>
        </w:tc>
        <w:tc>
          <w:tcPr>
            <w:tcW w:w="3190" w:type="dxa"/>
            <w:tcBorders>
              <w:top w:val="single" w:sz="6" w:space="0" w:color="auto"/>
              <w:left w:val="single" w:sz="6" w:space="0" w:color="auto"/>
              <w:bottom w:val="single" w:sz="6" w:space="0" w:color="auto"/>
              <w:right w:val="single" w:sz="6" w:space="0" w:color="auto"/>
            </w:tcBorders>
            <w:hideMark/>
          </w:tcPr>
          <w:p w14:paraId="1EC07862" w14:textId="77777777" w:rsidR="002C5E8D" w:rsidRPr="002C5E8D" w:rsidRDefault="002C5E8D" w:rsidP="002C5E8D">
            <w:pPr>
              <w:keepNext/>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Nature de la dérogation</w:t>
            </w:r>
          </w:p>
        </w:tc>
        <w:tc>
          <w:tcPr>
            <w:tcW w:w="1985" w:type="dxa"/>
            <w:tcBorders>
              <w:top w:val="single" w:sz="6" w:space="0" w:color="auto"/>
              <w:left w:val="single" w:sz="6" w:space="0" w:color="auto"/>
              <w:bottom w:val="single" w:sz="6" w:space="0" w:color="auto"/>
              <w:right w:val="single" w:sz="6" w:space="0" w:color="auto"/>
            </w:tcBorders>
            <w:hideMark/>
          </w:tcPr>
          <w:p w14:paraId="58D70F02" w14:textId="674D83B0" w:rsidR="002C5E8D" w:rsidRPr="002C5E8D" w:rsidRDefault="002C5E8D" w:rsidP="002C5E8D">
            <w:pPr>
              <w:keepNext/>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Article du CCAG</w:t>
            </w:r>
            <w:r w:rsidR="00F12E87">
              <w:rPr>
                <w:rFonts w:ascii="Calibri" w:eastAsia="Times New Roman" w:hAnsi="Calibri" w:cs="Calibri"/>
                <w:sz w:val="20"/>
                <w:szCs w:val="20"/>
                <w:lang w:eastAsia="fr-FR"/>
              </w:rPr>
              <w:t>-PI</w:t>
            </w:r>
          </w:p>
        </w:tc>
      </w:tr>
      <w:tr w:rsidR="002C5E8D" w:rsidRPr="002C5E8D" w14:paraId="49C57649" w14:textId="77777777" w:rsidTr="00E24D50">
        <w:tc>
          <w:tcPr>
            <w:tcW w:w="1844" w:type="dxa"/>
            <w:tcBorders>
              <w:top w:val="single" w:sz="6" w:space="0" w:color="auto"/>
              <w:left w:val="single" w:sz="6" w:space="0" w:color="auto"/>
              <w:bottom w:val="single" w:sz="6" w:space="0" w:color="auto"/>
              <w:right w:val="single" w:sz="6" w:space="0" w:color="auto"/>
            </w:tcBorders>
          </w:tcPr>
          <w:p w14:paraId="1B137A7F" w14:textId="7362B2F4" w:rsidR="002C5E8D" w:rsidRPr="002C5E8D" w:rsidRDefault="000F4D7A"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4</w:t>
            </w:r>
          </w:p>
        </w:tc>
        <w:tc>
          <w:tcPr>
            <w:tcW w:w="3118" w:type="dxa"/>
            <w:tcBorders>
              <w:top w:val="single" w:sz="6" w:space="0" w:color="auto"/>
              <w:left w:val="single" w:sz="6" w:space="0" w:color="auto"/>
              <w:bottom w:val="single" w:sz="6" w:space="0" w:color="auto"/>
              <w:right w:val="single" w:sz="6" w:space="0" w:color="auto"/>
            </w:tcBorders>
          </w:tcPr>
          <w:p w14:paraId="554F18ED" w14:textId="77777777" w:rsidR="002C5E8D" w:rsidRPr="002C5E8D" w:rsidRDefault="002C5E8D" w:rsidP="002C5E8D">
            <w:pPr>
              <w:spacing w:before="60" w:after="60" w:line="240" w:lineRule="auto"/>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Pièces constitutives du marché</w:t>
            </w:r>
          </w:p>
        </w:tc>
        <w:tc>
          <w:tcPr>
            <w:tcW w:w="3190" w:type="dxa"/>
            <w:tcBorders>
              <w:top w:val="single" w:sz="6" w:space="0" w:color="auto"/>
              <w:left w:val="single" w:sz="6" w:space="0" w:color="auto"/>
              <w:bottom w:val="single" w:sz="6" w:space="0" w:color="auto"/>
              <w:right w:val="single" w:sz="6" w:space="0" w:color="auto"/>
            </w:tcBorders>
          </w:tcPr>
          <w:p w14:paraId="567C1E2E" w14:textId="77777777" w:rsidR="002C5E8D" w:rsidRPr="002C5E8D" w:rsidRDefault="002C5E8D" w:rsidP="002C5E8D">
            <w:pPr>
              <w:spacing w:before="60" w:after="60" w:line="240" w:lineRule="auto"/>
              <w:jc w:val="both"/>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Ordre de priorité</w:t>
            </w:r>
          </w:p>
        </w:tc>
        <w:tc>
          <w:tcPr>
            <w:tcW w:w="1985" w:type="dxa"/>
            <w:tcBorders>
              <w:top w:val="single" w:sz="6" w:space="0" w:color="auto"/>
              <w:left w:val="single" w:sz="6" w:space="0" w:color="auto"/>
              <w:bottom w:val="single" w:sz="6" w:space="0" w:color="auto"/>
              <w:right w:val="single" w:sz="6" w:space="0" w:color="auto"/>
            </w:tcBorders>
          </w:tcPr>
          <w:p w14:paraId="729E9BA1" w14:textId="77777777" w:rsidR="002C5E8D" w:rsidRPr="002C5E8D" w:rsidRDefault="002C5E8D" w:rsidP="002C5E8D">
            <w:pPr>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4.1</w:t>
            </w:r>
          </w:p>
        </w:tc>
      </w:tr>
      <w:tr w:rsidR="002C5E8D" w:rsidRPr="002C5E8D" w14:paraId="6C402F00" w14:textId="77777777" w:rsidTr="00E24D50">
        <w:tc>
          <w:tcPr>
            <w:tcW w:w="1844" w:type="dxa"/>
            <w:tcBorders>
              <w:top w:val="single" w:sz="6" w:space="0" w:color="auto"/>
              <w:left w:val="single" w:sz="6" w:space="0" w:color="auto"/>
              <w:bottom w:val="single" w:sz="6" w:space="0" w:color="auto"/>
              <w:right w:val="single" w:sz="6" w:space="0" w:color="auto"/>
            </w:tcBorders>
          </w:tcPr>
          <w:p w14:paraId="37579FAB" w14:textId="4F005F88" w:rsidR="002C5E8D" w:rsidRPr="002C5E8D" w:rsidRDefault="001B4051"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5.8</w:t>
            </w:r>
          </w:p>
        </w:tc>
        <w:tc>
          <w:tcPr>
            <w:tcW w:w="3118" w:type="dxa"/>
            <w:tcBorders>
              <w:top w:val="single" w:sz="6" w:space="0" w:color="auto"/>
              <w:left w:val="single" w:sz="6" w:space="0" w:color="auto"/>
              <w:bottom w:val="single" w:sz="6" w:space="0" w:color="auto"/>
              <w:right w:val="single" w:sz="6" w:space="0" w:color="auto"/>
            </w:tcBorders>
          </w:tcPr>
          <w:p w14:paraId="37953219" w14:textId="61A90F5C" w:rsidR="002C5E8D" w:rsidRPr="002C5E8D" w:rsidRDefault="001B4051" w:rsidP="002C5E8D">
            <w:pPr>
              <w:spacing w:before="60" w:after="60" w:line="240" w:lineRule="auto"/>
              <w:rPr>
                <w:rFonts w:ascii="Calibri" w:eastAsia="Times New Roman" w:hAnsi="Calibri" w:cs="Calibri"/>
                <w:sz w:val="20"/>
                <w:szCs w:val="20"/>
                <w:lang w:eastAsia="fr-FR"/>
              </w:rPr>
            </w:pPr>
            <w:r w:rsidRPr="001B4051">
              <w:rPr>
                <w:rFonts w:ascii="Calibri" w:eastAsia="Times New Roman" w:hAnsi="Calibri" w:cs="Calibri"/>
                <w:sz w:val="20"/>
                <w:szCs w:val="20"/>
                <w:lang w:eastAsia="fr-FR"/>
              </w:rPr>
              <w:t>Vérifications et décision après vérification</w:t>
            </w:r>
          </w:p>
        </w:tc>
        <w:tc>
          <w:tcPr>
            <w:tcW w:w="3190" w:type="dxa"/>
            <w:tcBorders>
              <w:top w:val="single" w:sz="6" w:space="0" w:color="auto"/>
              <w:left w:val="single" w:sz="6" w:space="0" w:color="auto"/>
              <w:bottom w:val="single" w:sz="6" w:space="0" w:color="auto"/>
              <w:right w:val="single" w:sz="6" w:space="0" w:color="auto"/>
            </w:tcBorders>
          </w:tcPr>
          <w:p w14:paraId="71AFADCA" w14:textId="203B1EFB" w:rsidR="002C5E8D" w:rsidRPr="002C5E8D" w:rsidRDefault="001B4051" w:rsidP="002C5E8D">
            <w:pPr>
              <w:spacing w:before="60" w:after="6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Délai de vérification</w:t>
            </w:r>
          </w:p>
        </w:tc>
        <w:tc>
          <w:tcPr>
            <w:tcW w:w="1985" w:type="dxa"/>
            <w:tcBorders>
              <w:top w:val="single" w:sz="6" w:space="0" w:color="auto"/>
              <w:left w:val="single" w:sz="6" w:space="0" w:color="auto"/>
              <w:bottom w:val="single" w:sz="6" w:space="0" w:color="auto"/>
              <w:right w:val="single" w:sz="6" w:space="0" w:color="auto"/>
            </w:tcBorders>
          </w:tcPr>
          <w:p w14:paraId="7BAB0DDF" w14:textId="455D21C1" w:rsidR="002C5E8D" w:rsidRPr="002C5E8D" w:rsidRDefault="001B4051"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28 - 29</w:t>
            </w:r>
          </w:p>
        </w:tc>
      </w:tr>
      <w:tr w:rsidR="002C5E8D" w:rsidRPr="002C5E8D" w14:paraId="757113E9" w14:textId="77777777" w:rsidTr="00E24D50">
        <w:tc>
          <w:tcPr>
            <w:tcW w:w="1844" w:type="dxa"/>
            <w:tcBorders>
              <w:top w:val="single" w:sz="6" w:space="0" w:color="auto"/>
              <w:left w:val="single" w:sz="6" w:space="0" w:color="auto"/>
              <w:bottom w:val="single" w:sz="6" w:space="0" w:color="auto"/>
              <w:right w:val="single" w:sz="6" w:space="0" w:color="auto"/>
            </w:tcBorders>
          </w:tcPr>
          <w:p w14:paraId="7558111A" w14:textId="409B6273" w:rsidR="002C5E8D" w:rsidRPr="002C5E8D" w:rsidRDefault="002C5E8D" w:rsidP="002C5E8D">
            <w:pPr>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5.</w:t>
            </w:r>
            <w:r w:rsidR="00491EA5">
              <w:rPr>
                <w:rFonts w:ascii="Calibri" w:eastAsia="Times New Roman" w:hAnsi="Calibri" w:cs="Calibri"/>
                <w:sz w:val="20"/>
                <w:szCs w:val="20"/>
                <w:lang w:eastAsia="fr-FR"/>
              </w:rPr>
              <w:t>6</w:t>
            </w:r>
          </w:p>
        </w:tc>
        <w:tc>
          <w:tcPr>
            <w:tcW w:w="3118" w:type="dxa"/>
            <w:tcBorders>
              <w:top w:val="single" w:sz="6" w:space="0" w:color="auto"/>
              <w:left w:val="single" w:sz="6" w:space="0" w:color="auto"/>
              <w:bottom w:val="single" w:sz="6" w:space="0" w:color="auto"/>
              <w:right w:val="single" w:sz="6" w:space="0" w:color="auto"/>
            </w:tcBorders>
          </w:tcPr>
          <w:p w14:paraId="4E950742" w14:textId="77777777" w:rsidR="002C5E8D" w:rsidRPr="002C5E8D" w:rsidRDefault="002C5E8D" w:rsidP="002C5E8D">
            <w:pPr>
              <w:spacing w:before="60" w:after="60" w:line="240" w:lineRule="auto"/>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Passation des bons de commande</w:t>
            </w:r>
          </w:p>
        </w:tc>
        <w:tc>
          <w:tcPr>
            <w:tcW w:w="3190" w:type="dxa"/>
            <w:tcBorders>
              <w:top w:val="single" w:sz="6" w:space="0" w:color="auto"/>
              <w:left w:val="single" w:sz="6" w:space="0" w:color="auto"/>
              <w:bottom w:val="single" w:sz="6" w:space="0" w:color="auto"/>
              <w:right w:val="single" w:sz="6" w:space="0" w:color="auto"/>
            </w:tcBorders>
          </w:tcPr>
          <w:p w14:paraId="46444FB5" w14:textId="77777777" w:rsidR="002C5E8D" w:rsidRPr="002C5E8D" w:rsidRDefault="002C5E8D" w:rsidP="002C5E8D">
            <w:pPr>
              <w:spacing w:before="60" w:after="60" w:line="240" w:lineRule="auto"/>
              <w:jc w:val="both"/>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Délai d’émission d’observation</w:t>
            </w:r>
          </w:p>
        </w:tc>
        <w:tc>
          <w:tcPr>
            <w:tcW w:w="1985" w:type="dxa"/>
            <w:tcBorders>
              <w:top w:val="single" w:sz="6" w:space="0" w:color="auto"/>
              <w:left w:val="single" w:sz="6" w:space="0" w:color="auto"/>
              <w:bottom w:val="single" w:sz="6" w:space="0" w:color="auto"/>
              <w:right w:val="single" w:sz="6" w:space="0" w:color="auto"/>
            </w:tcBorders>
          </w:tcPr>
          <w:p w14:paraId="45B2BFB3" w14:textId="77777777" w:rsidR="002C5E8D" w:rsidRPr="002C5E8D" w:rsidRDefault="002C5E8D" w:rsidP="002C5E8D">
            <w:pPr>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3.7.2</w:t>
            </w:r>
          </w:p>
        </w:tc>
      </w:tr>
      <w:tr w:rsidR="002C5E8D" w:rsidRPr="002C5E8D" w14:paraId="52F6457B" w14:textId="77777777" w:rsidTr="00E24D50">
        <w:tc>
          <w:tcPr>
            <w:tcW w:w="1844" w:type="dxa"/>
            <w:tcBorders>
              <w:top w:val="single" w:sz="6" w:space="0" w:color="auto"/>
              <w:left w:val="single" w:sz="6" w:space="0" w:color="auto"/>
              <w:bottom w:val="single" w:sz="6" w:space="0" w:color="auto"/>
              <w:right w:val="single" w:sz="6" w:space="0" w:color="auto"/>
            </w:tcBorders>
          </w:tcPr>
          <w:p w14:paraId="7539B96A" w14:textId="257BA0B4" w:rsidR="002C5E8D" w:rsidRPr="002C5E8D" w:rsidRDefault="000F4D7A"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1</w:t>
            </w:r>
            <w:r w:rsidR="00020835">
              <w:rPr>
                <w:rFonts w:ascii="Calibri" w:eastAsia="Times New Roman" w:hAnsi="Calibri" w:cs="Calibri"/>
                <w:sz w:val="20"/>
                <w:szCs w:val="20"/>
                <w:lang w:eastAsia="fr-FR"/>
              </w:rPr>
              <w:t>3</w:t>
            </w:r>
          </w:p>
        </w:tc>
        <w:tc>
          <w:tcPr>
            <w:tcW w:w="3118" w:type="dxa"/>
            <w:tcBorders>
              <w:top w:val="single" w:sz="6" w:space="0" w:color="auto"/>
              <w:left w:val="single" w:sz="6" w:space="0" w:color="auto"/>
              <w:bottom w:val="single" w:sz="6" w:space="0" w:color="auto"/>
              <w:right w:val="single" w:sz="6" w:space="0" w:color="auto"/>
            </w:tcBorders>
            <w:hideMark/>
          </w:tcPr>
          <w:p w14:paraId="428AFDA3" w14:textId="77777777" w:rsidR="002C5E8D" w:rsidRPr="002C5E8D" w:rsidRDefault="002C5E8D" w:rsidP="002C5E8D">
            <w:pPr>
              <w:spacing w:before="60" w:after="60" w:line="240" w:lineRule="auto"/>
              <w:jc w:val="both"/>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Pénalités de retard</w:t>
            </w:r>
          </w:p>
        </w:tc>
        <w:tc>
          <w:tcPr>
            <w:tcW w:w="3190" w:type="dxa"/>
            <w:tcBorders>
              <w:top w:val="single" w:sz="6" w:space="0" w:color="auto"/>
              <w:left w:val="single" w:sz="6" w:space="0" w:color="auto"/>
              <w:bottom w:val="single" w:sz="6" w:space="0" w:color="auto"/>
              <w:right w:val="single" w:sz="6" w:space="0" w:color="auto"/>
            </w:tcBorders>
            <w:hideMark/>
          </w:tcPr>
          <w:p w14:paraId="69311FDE" w14:textId="77777777" w:rsidR="002C5E8D" w:rsidRPr="002C5E8D" w:rsidRDefault="002C5E8D" w:rsidP="002C5E8D">
            <w:pPr>
              <w:spacing w:before="60" w:after="60" w:line="240" w:lineRule="auto"/>
              <w:jc w:val="both"/>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Formules de calcul</w:t>
            </w:r>
          </w:p>
        </w:tc>
        <w:tc>
          <w:tcPr>
            <w:tcW w:w="1985" w:type="dxa"/>
            <w:tcBorders>
              <w:top w:val="single" w:sz="6" w:space="0" w:color="auto"/>
              <w:left w:val="single" w:sz="6" w:space="0" w:color="auto"/>
              <w:bottom w:val="single" w:sz="6" w:space="0" w:color="auto"/>
              <w:right w:val="single" w:sz="6" w:space="0" w:color="auto"/>
            </w:tcBorders>
            <w:hideMark/>
          </w:tcPr>
          <w:p w14:paraId="1CA076B2" w14:textId="77777777" w:rsidR="002C5E8D" w:rsidRPr="002C5E8D" w:rsidRDefault="002C5E8D" w:rsidP="002C5E8D">
            <w:pPr>
              <w:spacing w:before="60" w:after="60" w:line="240" w:lineRule="auto"/>
              <w:jc w:val="center"/>
              <w:rPr>
                <w:rFonts w:ascii="Calibri" w:eastAsia="Times New Roman" w:hAnsi="Calibri" w:cs="Calibri"/>
                <w:sz w:val="20"/>
                <w:szCs w:val="20"/>
                <w:lang w:eastAsia="fr-FR"/>
              </w:rPr>
            </w:pPr>
            <w:r w:rsidRPr="002C5E8D">
              <w:rPr>
                <w:rFonts w:ascii="Calibri" w:eastAsia="Times New Roman" w:hAnsi="Calibri" w:cs="Calibri"/>
                <w:sz w:val="20"/>
                <w:szCs w:val="20"/>
                <w:lang w:eastAsia="fr-FR"/>
              </w:rPr>
              <w:t>14.1</w:t>
            </w:r>
          </w:p>
        </w:tc>
      </w:tr>
      <w:tr w:rsidR="00491EA5" w:rsidRPr="002C5E8D" w14:paraId="081E9945" w14:textId="77777777" w:rsidTr="00E24D50">
        <w:tc>
          <w:tcPr>
            <w:tcW w:w="1844" w:type="dxa"/>
            <w:tcBorders>
              <w:top w:val="single" w:sz="6" w:space="0" w:color="auto"/>
              <w:left w:val="single" w:sz="6" w:space="0" w:color="auto"/>
              <w:bottom w:val="single" w:sz="6" w:space="0" w:color="auto"/>
              <w:right w:val="single" w:sz="6" w:space="0" w:color="auto"/>
            </w:tcBorders>
          </w:tcPr>
          <w:p w14:paraId="5C2F5C1D" w14:textId="6FCBCCC2" w:rsidR="00491EA5" w:rsidRDefault="00491EA5"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1</w:t>
            </w:r>
            <w:r w:rsidR="00020835">
              <w:rPr>
                <w:rFonts w:ascii="Calibri" w:eastAsia="Times New Roman" w:hAnsi="Calibri" w:cs="Calibri"/>
                <w:sz w:val="20"/>
                <w:szCs w:val="20"/>
                <w:lang w:eastAsia="fr-FR"/>
              </w:rPr>
              <w:t>4</w:t>
            </w:r>
            <w:r>
              <w:rPr>
                <w:rFonts w:ascii="Calibri" w:eastAsia="Times New Roman" w:hAnsi="Calibri" w:cs="Calibri"/>
                <w:sz w:val="20"/>
                <w:szCs w:val="20"/>
                <w:lang w:eastAsia="fr-FR"/>
              </w:rPr>
              <w:t>.2</w:t>
            </w:r>
          </w:p>
        </w:tc>
        <w:tc>
          <w:tcPr>
            <w:tcW w:w="3118" w:type="dxa"/>
            <w:tcBorders>
              <w:top w:val="single" w:sz="6" w:space="0" w:color="auto"/>
              <w:left w:val="single" w:sz="6" w:space="0" w:color="auto"/>
              <w:bottom w:val="single" w:sz="6" w:space="0" w:color="auto"/>
              <w:right w:val="single" w:sz="6" w:space="0" w:color="auto"/>
            </w:tcBorders>
          </w:tcPr>
          <w:p w14:paraId="1FEDAC50" w14:textId="1CC9D68A" w:rsidR="00491EA5" w:rsidRPr="002C5E8D" w:rsidRDefault="00491EA5" w:rsidP="00491EA5">
            <w:pPr>
              <w:spacing w:before="60" w:after="60" w:line="240" w:lineRule="auto"/>
              <w:rPr>
                <w:rFonts w:ascii="Calibri" w:eastAsia="Times New Roman" w:hAnsi="Calibri" w:cs="Calibri"/>
                <w:sz w:val="20"/>
                <w:szCs w:val="20"/>
                <w:lang w:eastAsia="fr-FR"/>
              </w:rPr>
            </w:pPr>
            <w:r w:rsidRPr="00491EA5">
              <w:rPr>
                <w:rFonts w:ascii="Calibri" w:eastAsia="Times New Roman" w:hAnsi="Calibri" w:cs="Calibri"/>
                <w:sz w:val="20"/>
                <w:szCs w:val="20"/>
                <w:lang w:eastAsia="fr-FR"/>
              </w:rPr>
              <w:t xml:space="preserve"> Forme des notifications</w:t>
            </w:r>
          </w:p>
        </w:tc>
        <w:tc>
          <w:tcPr>
            <w:tcW w:w="3190" w:type="dxa"/>
            <w:tcBorders>
              <w:top w:val="single" w:sz="6" w:space="0" w:color="auto"/>
              <w:left w:val="single" w:sz="6" w:space="0" w:color="auto"/>
              <w:bottom w:val="single" w:sz="6" w:space="0" w:color="auto"/>
              <w:right w:val="single" w:sz="6" w:space="0" w:color="auto"/>
            </w:tcBorders>
          </w:tcPr>
          <w:p w14:paraId="7BF8427D" w14:textId="389FC33E" w:rsidR="00491EA5" w:rsidRPr="002C5E8D" w:rsidRDefault="00491EA5" w:rsidP="002C5E8D">
            <w:pPr>
              <w:spacing w:before="60" w:after="6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Via profil acheteur</w:t>
            </w:r>
          </w:p>
        </w:tc>
        <w:tc>
          <w:tcPr>
            <w:tcW w:w="1985" w:type="dxa"/>
            <w:tcBorders>
              <w:top w:val="single" w:sz="6" w:space="0" w:color="auto"/>
              <w:left w:val="single" w:sz="6" w:space="0" w:color="auto"/>
              <w:bottom w:val="single" w:sz="6" w:space="0" w:color="auto"/>
              <w:right w:val="single" w:sz="6" w:space="0" w:color="auto"/>
            </w:tcBorders>
          </w:tcPr>
          <w:p w14:paraId="7E1BB5E9" w14:textId="7D6EF55D" w:rsidR="00491EA5" w:rsidRPr="002C5E8D" w:rsidRDefault="00491EA5"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3.1</w:t>
            </w:r>
          </w:p>
        </w:tc>
      </w:tr>
      <w:tr w:rsidR="001B4051" w:rsidRPr="002C5E8D" w14:paraId="4F5BE152" w14:textId="77777777" w:rsidTr="00E24D50">
        <w:tc>
          <w:tcPr>
            <w:tcW w:w="1844" w:type="dxa"/>
            <w:tcBorders>
              <w:top w:val="single" w:sz="6" w:space="0" w:color="auto"/>
              <w:left w:val="single" w:sz="6" w:space="0" w:color="auto"/>
              <w:bottom w:val="single" w:sz="6" w:space="0" w:color="auto"/>
              <w:right w:val="single" w:sz="6" w:space="0" w:color="auto"/>
            </w:tcBorders>
          </w:tcPr>
          <w:p w14:paraId="1B443679" w14:textId="13406AD2" w:rsidR="001B4051" w:rsidRDefault="001B4051"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11.1</w:t>
            </w:r>
          </w:p>
        </w:tc>
        <w:tc>
          <w:tcPr>
            <w:tcW w:w="3118" w:type="dxa"/>
            <w:tcBorders>
              <w:top w:val="single" w:sz="6" w:space="0" w:color="auto"/>
              <w:left w:val="single" w:sz="6" w:space="0" w:color="auto"/>
              <w:bottom w:val="single" w:sz="6" w:space="0" w:color="auto"/>
              <w:right w:val="single" w:sz="6" w:space="0" w:color="auto"/>
            </w:tcBorders>
          </w:tcPr>
          <w:p w14:paraId="22EA7229" w14:textId="0E745439" w:rsidR="001B4051" w:rsidRPr="00491EA5" w:rsidRDefault="001B4051" w:rsidP="00491EA5">
            <w:pPr>
              <w:spacing w:before="60" w:after="60" w:line="240" w:lineRule="auto"/>
              <w:rPr>
                <w:rFonts w:ascii="Calibri" w:eastAsia="Times New Roman" w:hAnsi="Calibri" w:cs="Calibri"/>
                <w:sz w:val="20"/>
                <w:szCs w:val="20"/>
                <w:lang w:eastAsia="fr-FR"/>
              </w:rPr>
            </w:pPr>
            <w:r>
              <w:rPr>
                <w:rFonts w:ascii="Calibri" w:eastAsia="Times New Roman" w:hAnsi="Calibri" w:cs="Calibri"/>
                <w:sz w:val="20"/>
                <w:szCs w:val="20"/>
                <w:lang w:eastAsia="fr-FR"/>
              </w:rPr>
              <w:t>Paiement des prestations</w:t>
            </w:r>
          </w:p>
        </w:tc>
        <w:tc>
          <w:tcPr>
            <w:tcW w:w="3190" w:type="dxa"/>
            <w:tcBorders>
              <w:top w:val="single" w:sz="6" w:space="0" w:color="auto"/>
              <w:left w:val="single" w:sz="6" w:space="0" w:color="auto"/>
              <w:bottom w:val="single" w:sz="6" w:space="0" w:color="auto"/>
              <w:right w:val="single" w:sz="6" w:space="0" w:color="auto"/>
            </w:tcBorders>
          </w:tcPr>
          <w:p w14:paraId="172A5D33" w14:textId="77777777" w:rsidR="001B4051" w:rsidRDefault="001B4051" w:rsidP="002C5E8D">
            <w:pPr>
              <w:spacing w:before="60" w:after="60" w:line="240" w:lineRule="auto"/>
              <w:jc w:val="both"/>
              <w:rPr>
                <w:rFonts w:ascii="Calibri" w:eastAsia="Times New Roman" w:hAnsi="Calibri" w:cs="Calibri"/>
                <w:sz w:val="20"/>
                <w:szCs w:val="20"/>
                <w:lang w:eastAsia="fr-FR"/>
              </w:rPr>
            </w:pPr>
          </w:p>
        </w:tc>
        <w:tc>
          <w:tcPr>
            <w:tcW w:w="1985" w:type="dxa"/>
            <w:tcBorders>
              <w:top w:val="single" w:sz="6" w:space="0" w:color="auto"/>
              <w:left w:val="single" w:sz="6" w:space="0" w:color="auto"/>
              <w:bottom w:val="single" w:sz="6" w:space="0" w:color="auto"/>
              <w:right w:val="single" w:sz="6" w:space="0" w:color="auto"/>
            </w:tcBorders>
          </w:tcPr>
          <w:p w14:paraId="4F4619E2" w14:textId="1D2F2901" w:rsidR="001B4051" w:rsidRDefault="001B4051" w:rsidP="002C5E8D">
            <w:pPr>
              <w:spacing w:before="60" w:after="60" w:line="240" w:lineRule="auto"/>
              <w:jc w:val="center"/>
              <w:rPr>
                <w:rFonts w:ascii="Calibri" w:eastAsia="Times New Roman" w:hAnsi="Calibri" w:cs="Calibri"/>
                <w:sz w:val="20"/>
                <w:szCs w:val="20"/>
                <w:lang w:eastAsia="fr-FR"/>
              </w:rPr>
            </w:pPr>
            <w:r>
              <w:rPr>
                <w:rFonts w:ascii="Calibri" w:eastAsia="Times New Roman" w:hAnsi="Calibri" w:cs="Calibri"/>
                <w:sz w:val="20"/>
                <w:szCs w:val="20"/>
                <w:lang w:eastAsia="fr-FR"/>
              </w:rPr>
              <w:t>11.7</w:t>
            </w:r>
          </w:p>
        </w:tc>
      </w:tr>
    </w:tbl>
    <w:p w14:paraId="56C4240A" w14:textId="77777777" w:rsidR="000D259F" w:rsidRPr="00F9047A" w:rsidRDefault="000D259F" w:rsidP="000D259F">
      <w:pPr>
        <w:rPr>
          <w:rFonts w:asciiTheme="majorHAnsi" w:eastAsia="Times New Roman" w:hAnsiTheme="majorHAnsi" w:cstheme="majorHAnsi"/>
          <w:bCs/>
          <w:sz w:val="20"/>
          <w:szCs w:val="20"/>
        </w:rPr>
      </w:pPr>
    </w:p>
    <w:p w14:paraId="09D65953" w14:textId="103474C3" w:rsidR="00800E39" w:rsidRPr="00F9047A" w:rsidRDefault="00800E39" w:rsidP="002C5E8D">
      <w:pPr>
        <w:rPr>
          <w:rFonts w:asciiTheme="majorHAnsi" w:hAnsiTheme="majorHAnsi" w:cstheme="majorHAnsi"/>
          <w:sz w:val="20"/>
          <w:szCs w:val="20"/>
          <w:lang w:eastAsia="fr-FR"/>
        </w:rPr>
      </w:pPr>
      <w:r w:rsidRPr="00F9047A">
        <w:rPr>
          <w:rFonts w:asciiTheme="majorHAnsi" w:hAnsiTheme="majorHAnsi" w:cstheme="majorHAnsi"/>
          <w:sz w:val="20"/>
          <w:szCs w:val="20"/>
          <w:lang w:eastAsia="fr-FR"/>
        </w:rPr>
        <w:br w:type="page"/>
      </w:r>
    </w:p>
    <w:p w14:paraId="7F2D6E10" w14:textId="77777777" w:rsidR="00800E39" w:rsidRPr="00F9047A" w:rsidRDefault="00800E39" w:rsidP="00522FE2">
      <w:pPr>
        <w:pStyle w:val="Titre1"/>
        <w:rPr>
          <w:rFonts w:asciiTheme="majorHAnsi" w:hAnsiTheme="majorHAnsi" w:cstheme="majorHAnsi"/>
          <w:sz w:val="20"/>
          <w:szCs w:val="20"/>
          <w:highlight w:val="lightGray"/>
        </w:rPr>
      </w:pPr>
      <w:bookmarkStart w:id="118" w:name="_Toc197326335"/>
      <w:bookmarkStart w:id="119" w:name="_Toc218760808"/>
      <w:r w:rsidRPr="00F9047A">
        <w:rPr>
          <w:rFonts w:asciiTheme="majorHAnsi" w:hAnsiTheme="majorHAnsi" w:cstheme="majorHAnsi"/>
          <w:sz w:val="20"/>
          <w:szCs w:val="20"/>
          <w:highlight w:val="lightGray"/>
        </w:rPr>
        <w:lastRenderedPageBreak/>
        <w:t>SIGNATURE DE L’ENTREPRISE</w:t>
      </w:r>
      <w:bookmarkEnd w:id="118"/>
      <w:bookmarkEnd w:id="119"/>
    </w:p>
    <w:p w14:paraId="0CE447E6" w14:textId="77777777" w:rsidR="00800E39" w:rsidRPr="00F9047A" w:rsidRDefault="00800E39" w:rsidP="00A2592A">
      <w:pPr>
        <w:spacing w:before="120" w:after="120" w:line="240" w:lineRule="auto"/>
        <w:rPr>
          <w:rFonts w:asciiTheme="majorHAnsi" w:eastAsia="Times New Roman" w:hAnsiTheme="majorHAnsi" w:cstheme="majorHAnsi"/>
          <w:b/>
          <w:sz w:val="20"/>
          <w:szCs w:val="20"/>
          <w:lang w:eastAsia="fr-FR"/>
        </w:rPr>
      </w:pPr>
      <w:bookmarkStart w:id="120" w:name="_Toc197326336"/>
      <w:r w:rsidRPr="00F9047A">
        <w:rPr>
          <w:rFonts w:asciiTheme="majorHAnsi" w:eastAsia="Times New Roman" w:hAnsiTheme="majorHAnsi" w:cstheme="majorHAnsi"/>
          <w:b/>
          <w:sz w:val="20"/>
          <w:szCs w:val="20"/>
          <w:lang w:eastAsia="fr-FR"/>
        </w:rPr>
        <w:t>Attestations sur l’honneur</w:t>
      </w:r>
      <w:r w:rsidRPr="00F9047A">
        <w:rPr>
          <w:rFonts w:asciiTheme="majorHAnsi" w:eastAsia="Times New Roman" w:hAnsiTheme="majorHAnsi" w:cstheme="majorHAnsi"/>
          <w:b/>
          <w:sz w:val="20"/>
          <w:szCs w:val="20"/>
          <w:vertAlign w:val="superscript"/>
          <w:lang w:eastAsia="fr-FR"/>
        </w:rPr>
        <w:footnoteReference w:id="19"/>
      </w:r>
      <w:bookmarkEnd w:id="120"/>
    </w:p>
    <w:p w14:paraId="2CA709F6"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b/>
          <w:color w:val="FF0000"/>
          <w:sz w:val="20"/>
          <w:szCs w:val="20"/>
          <w:lang w:eastAsia="fr-FR"/>
        </w:rPr>
        <w:sym w:font="Wingdings" w:char="F046"/>
      </w:r>
      <w:r w:rsidRPr="00F9047A">
        <w:rPr>
          <w:rFonts w:asciiTheme="majorHAnsi" w:eastAsia="Times New Roman" w:hAnsiTheme="majorHAnsi" w:cstheme="majorHAnsi"/>
          <w:sz w:val="20"/>
          <w:szCs w:val="20"/>
          <w:lang w:eastAsia="fr-FR"/>
        </w:rPr>
        <w:t xml:space="preserve"> 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1F36002E" w14:textId="77777777" w:rsidR="00800E39" w:rsidRPr="00F9047A" w:rsidRDefault="00800E39" w:rsidP="00A2592A">
      <w:pPr>
        <w:spacing w:before="240" w:after="0" w:line="240" w:lineRule="auto"/>
        <w:jc w:val="both"/>
        <w:rPr>
          <w:rFonts w:asciiTheme="majorHAnsi" w:eastAsia="Times New Roman" w:hAnsiTheme="majorHAnsi" w:cstheme="majorHAnsi"/>
          <w:b/>
          <w:i/>
          <w:sz w:val="20"/>
          <w:szCs w:val="20"/>
          <w:lang w:eastAsia="fr-FR"/>
        </w:rPr>
      </w:pPr>
      <w:r w:rsidRPr="00F9047A">
        <w:rPr>
          <w:rFonts w:asciiTheme="majorHAnsi" w:eastAsia="Times New Roman" w:hAnsiTheme="majorHAnsi" w:cstheme="majorHAnsi"/>
          <w:b/>
          <w:i/>
          <w:sz w:val="20"/>
          <w:szCs w:val="20"/>
          <w:u w:val="single"/>
          <w:lang w:eastAsia="fr-FR"/>
        </w:rPr>
        <w:t>SI L’ENTREPRISE EST ETABLIE EN FRANCE</w:t>
      </w:r>
      <w:r w:rsidRPr="00F9047A">
        <w:rPr>
          <w:rFonts w:asciiTheme="majorHAnsi" w:eastAsia="Times New Roman" w:hAnsiTheme="majorHAnsi" w:cstheme="majorHAnsi"/>
          <w:b/>
          <w:i/>
          <w:sz w:val="20"/>
          <w:szCs w:val="20"/>
          <w:lang w:eastAsia="fr-FR"/>
        </w:rPr>
        <w:t> :</w:t>
      </w:r>
    </w:p>
    <w:p w14:paraId="75B1A812"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atteste sur l’honneur que</w:t>
      </w:r>
      <w:r w:rsidRPr="00F9047A">
        <w:rPr>
          <w:rFonts w:asciiTheme="majorHAnsi" w:eastAsia="Times New Roman" w:hAnsiTheme="majorHAnsi" w:cstheme="majorHAnsi"/>
          <w:sz w:val="20"/>
          <w:szCs w:val="20"/>
          <w:vertAlign w:val="superscript"/>
          <w:lang w:eastAsia="fr-FR"/>
        </w:rPr>
        <w:footnoteReference w:id="20"/>
      </w:r>
      <w:r w:rsidRPr="00F9047A">
        <w:rPr>
          <w:rFonts w:asciiTheme="majorHAnsi" w:eastAsia="Times New Roman" w:hAnsiTheme="majorHAnsi" w:cstheme="majorHAnsi"/>
          <w:sz w:val="20"/>
          <w:szCs w:val="20"/>
          <w:lang w:eastAsia="fr-FR"/>
        </w:rPr>
        <w:t xml:space="preserve"> : </w:t>
      </w:r>
    </w:p>
    <w:p w14:paraId="3B899FB1"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4"/>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Je</w:t>
      </w:r>
      <w:r w:rsidRPr="00F9047A">
        <w:rPr>
          <w:rFonts w:asciiTheme="majorHAnsi" w:eastAsia="Times New Roman" w:hAnsiTheme="majorHAnsi" w:cstheme="majorHAnsi"/>
          <w:sz w:val="20"/>
          <w:szCs w:val="20"/>
          <w:lang w:eastAsia="fr-FR"/>
        </w:rPr>
        <w:t xml:space="preserve"> / la société que je représente n’emploie pas des salariés étrangers,</w:t>
      </w:r>
    </w:p>
    <w:p w14:paraId="29C02B89"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4"/>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Je</w:t>
      </w:r>
      <w:r w:rsidRPr="00F9047A">
        <w:rPr>
          <w:rFonts w:asciiTheme="majorHAnsi" w:eastAsia="Times New Roman" w:hAnsiTheme="majorHAnsi" w:cstheme="majorHAnsi"/>
          <w:sz w:val="20"/>
          <w:szCs w:val="20"/>
          <w:lang w:eastAsia="fr-FR"/>
        </w:rPr>
        <w:t xml:space="preserve"> / la société que je représente emploie des salariés étrangers,</w:t>
      </w:r>
    </w:p>
    <w:p w14:paraId="4C52DF44" w14:textId="77777777" w:rsidR="00800E39" w:rsidRPr="00F9047A" w:rsidRDefault="00800E39" w:rsidP="00A2592A">
      <w:pPr>
        <w:spacing w:before="6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i/>
          <w:sz w:val="20"/>
          <w:szCs w:val="20"/>
          <w:lang w:eastAsia="fr-FR"/>
        </w:rPr>
        <w:t>Dans cette hypothèse</w:t>
      </w:r>
      <w:r w:rsidRPr="00F9047A">
        <w:rPr>
          <w:rFonts w:asciiTheme="majorHAnsi" w:eastAsia="Times New Roman" w:hAnsiTheme="majorHAnsi" w:cstheme="majorHAnsi"/>
          <w:b/>
          <w:sz w:val="20"/>
          <w:szCs w:val="20"/>
          <w:lang w:eastAsia="fr-FR"/>
        </w:rPr>
        <w:t>, je / la société que je représente remettra la liste nominative des salariés étrangers employés et soumis à l’autorisation de travail prévue à l’article L.5221-2 du Code du travail avant la signature du marché par la CCI.</w:t>
      </w:r>
    </w:p>
    <w:p w14:paraId="224C0BE5"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La liste devra être établie dans les conditions prévues à l’article D.8254-2 du Code du travail et précisera pour chaque salarié sa date d’embauche, sa nationalité et le type et le numéro d’ordre du titre valant autorisation de travail.</w:t>
      </w:r>
    </w:p>
    <w:p w14:paraId="5A712203" w14:textId="77777777" w:rsidR="00800E39" w:rsidRPr="00F9047A" w:rsidRDefault="00800E39" w:rsidP="00A2592A">
      <w:pPr>
        <w:spacing w:before="6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 m’engage, </w:t>
      </w:r>
      <w:r w:rsidRPr="00F9047A">
        <w:rPr>
          <w:rFonts w:asciiTheme="majorHAnsi" w:eastAsia="Times New Roman" w:hAnsiTheme="majorHAnsi" w:cstheme="majorHAnsi"/>
          <w:b/>
          <w:i/>
          <w:sz w:val="20"/>
          <w:szCs w:val="20"/>
          <w:lang w:eastAsia="fr-FR"/>
        </w:rPr>
        <w:t>si le marché m’est attribué</w:t>
      </w:r>
      <w:r w:rsidRPr="00F9047A">
        <w:rPr>
          <w:rFonts w:asciiTheme="majorHAnsi" w:eastAsia="Times New Roman" w:hAnsiTheme="majorHAnsi" w:cstheme="majorHAnsi"/>
          <w:b/>
          <w:sz w:val="20"/>
          <w:szCs w:val="20"/>
          <w:lang w:eastAsia="fr-FR"/>
        </w:rPr>
        <w:t>, à fournir les documents listés aux articles R2143-6 à R2143-10 du code de la commande publique et à l’article D.8222-5 du Code du travail avant la signature du marché par la CCI.</w:t>
      </w:r>
    </w:p>
    <w:p w14:paraId="4132B46B" w14:textId="77777777" w:rsidR="00800E39" w:rsidRPr="00F9047A" w:rsidRDefault="00800E39" w:rsidP="00A2592A">
      <w:pPr>
        <w:spacing w:before="240" w:after="0" w:line="240" w:lineRule="auto"/>
        <w:jc w:val="both"/>
        <w:rPr>
          <w:rFonts w:asciiTheme="majorHAnsi" w:eastAsia="Times New Roman" w:hAnsiTheme="majorHAnsi" w:cstheme="majorHAnsi"/>
          <w:b/>
          <w:i/>
          <w:sz w:val="20"/>
          <w:szCs w:val="20"/>
          <w:lang w:eastAsia="fr-FR"/>
        </w:rPr>
      </w:pPr>
      <w:r w:rsidRPr="00F9047A">
        <w:rPr>
          <w:rFonts w:asciiTheme="majorHAnsi" w:eastAsia="Times New Roman" w:hAnsiTheme="majorHAnsi" w:cstheme="majorHAnsi"/>
          <w:b/>
          <w:i/>
          <w:sz w:val="20"/>
          <w:szCs w:val="20"/>
          <w:u w:val="single"/>
          <w:lang w:eastAsia="fr-FR"/>
        </w:rPr>
        <w:t xml:space="preserve">SI L’ENTREPRISE EST </w:t>
      </w:r>
      <w:r w:rsidRPr="00F9047A">
        <w:rPr>
          <w:rFonts w:asciiTheme="majorHAnsi" w:eastAsia="Times New Roman" w:hAnsiTheme="majorHAnsi" w:cstheme="majorHAnsi"/>
          <w:b/>
          <w:i/>
          <w:caps/>
          <w:sz w:val="20"/>
          <w:szCs w:val="20"/>
          <w:u w:val="single"/>
          <w:lang w:eastAsia="fr-FR"/>
        </w:rPr>
        <w:t>ETABLIE à l’étranger</w:t>
      </w:r>
      <w:r w:rsidRPr="00F9047A">
        <w:rPr>
          <w:rFonts w:asciiTheme="majorHAnsi" w:eastAsia="Times New Roman" w:hAnsiTheme="majorHAnsi" w:cstheme="majorHAnsi"/>
          <w:b/>
          <w:i/>
          <w:caps/>
          <w:sz w:val="20"/>
          <w:szCs w:val="20"/>
          <w:lang w:eastAsia="fr-FR"/>
        </w:rPr>
        <w:t> </w:t>
      </w:r>
      <w:r w:rsidRPr="00F9047A">
        <w:rPr>
          <w:rFonts w:asciiTheme="majorHAnsi" w:eastAsia="Times New Roman" w:hAnsiTheme="majorHAnsi" w:cstheme="majorHAnsi"/>
          <w:b/>
          <w:i/>
          <w:sz w:val="20"/>
          <w:szCs w:val="20"/>
          <w:lang w:eastAsia="fr-FR"/>
        </w:rPr>
        <w:t>:</w:t>
      </w:r>
      <w:r w:rsidRPr="00F9047A">
        <w:rPr>
          <w:rFonts w:asciiTheme="majorHAnsi" w:eastAsia="Times New Roman" w:hAnsiTheme="majorHAnsi" w:cstheme="majorHAnsi"/>
          <w:b/>
          <w:sz w:val="20"/>
          <w:szCs w:val="20"/>
          <w:lang w:eastAsia="fr-FR"/>
        </w:rPr>
        <w:t xml:space="preserve"> </w:t>
      </w:r>
    </w:p>
    <w:p w14:paraId="514032DA"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atteste sur l’honneur que</w:t>
      </w:r>
      <w:r w:rsidRPr="00F9047A">
        <w:rPr>
          <w:rFonts w:asciiTheme="majorHAnsi" w:eastAsia="Times New Roman" w:hAnsiTheme="majorHAnsi" w:cstheme="majorHAnsi"/>
          <w:sz w:val="20"/>
          <w:szCs w:val="20"/>
          <w:vertAlign w:val="superscript"/>
          <w:lang w:eastAsia="fr-FR"/>
        </w:rPr>
        <w:t>22</w:t>
      </w:r>
      <w:r w:rsidRPr="00F9047A">
        <w:rPr>
          <w:rFonts w:asciiTheme="majorHAnsi" w:eastAsia="Times New Roman" w:hAnsiTheme="majorHAnsi" w:cstheme="majorHAnsi"/>
          <w:sz w:val="20"/>
          <w:szCs w:val="20"/>
          <w:lang w:eastAsia="fr-FR"/>
        </w:rPr>
        <w:t xml:space="preserve"> : </w:t>
      </w:r>
    </w:p>
    <w:p w14:paraId="26EBC810"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4"/>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Je</w:t>
      </w:r>
      <w:r w:rsidRPr="00F9047A">
        <w:rPr>
          <w:rFonts w:asciiTheme="majorHAnsi" w:eastAsia="Times New Roman" w:hAnsiTheme="majorHAnsi" w:cstheme="majorHAnsi"/>
          <w:sz w:val="20"/>
          <w:szCs w:val="20"/>
          <w:lang w:eastAsia="fr-FR"/>
        </w:rPr>
        <w:t xml:space="preserve"> / la société que je représente ne détache pas des salariés sur le territoire français pour l’exécution du marché,</w:t>
      </w:r>
    </w:p>
    <w:p w14:paraId="3E66D2BF"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4"/>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w:t>
      </w:r>
      <w:r w:rsidR="000E260C" w:rsidRPr="00F9047A">
        <w:rPr>
          <w:rFonts w:asciiTheme="majorHAnsi" w:eastAsia="Times New Roman" w:hAnsiTheme="majorHAnsi" w:cstheme="majorHAnsi"/>
          <w:sz w:val="20"/>
          <w:szCs w:val="20"/>
          <w:lang w:eastAsia="fr-FR"/>
        </w:rPr>
        <w:t>Je</w:t>
      </w:r>
      <w:r w:rsidRPr="00F9047A">
        <w:rPr>
          <w:rFonts w:asciiTheme="majorHAnsi" w:eastAsia="Times New Roman" w:hAnsiTheme="majorHAnsi" w:cstheme="majorHAnsi"/>
          <w:sz w:val="20"/>
          <w:szCs w:val="20"/>
          <w:lang w:eastAsia="fr-FR"/>
        </w:rPr>
        <w:t xml:space="preserve"> / la société que je représente détache des salariés sur le territoire français pour l’exécution du marché,</w:t>
      </w:r>
    </w:p>
    <w:p w14:paraId="09AFC76D" w14:textId="77777777" w:rsidR="00800E39" w:rsidRPr="00F9047A" w:rsidRDefault="00800E39" w:rsidP="00A2592A">
      <w:pPr>
        <w:spacing w:before="6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i/>
          <w:sz w:val="20"/>
          <w:szCs w:val="20"/>
          <w:lang w:eastAsia="fr-FR"/>
        </w:rPr>
        <w:t>Dans cette hypothèse</w:t>
      </w:r>
      <w:r w:rsidRPr="00F9047A">
        <w:rPr>
          <w:rFonts w:asciiTheme="majorHAnsi" w:eastAsia="Times New Roman" w:hAnsiTheme="majorHAnsi" w:cstheme="majorHAnsi"/>
          <w:b/>
          <w:sz w:val="20"/>
          <w:szCs w:val="20"/>
          <w:lang w:eastAsia="fr-FR"/>
        </w:rPr>
        <w:t xml:space="preserve">, je / la société que je représente remettra la liste nominative des salariés détachés en application de l’article D.8254-3 du Code du travail avant la signature du marché par la CCI. </w:t>
      </w:r>
    </w:p>
    <w:p w14:paraId="37825280" w14:textId="77777777" w:rsidR="00800E39" w:rsidRPr="00F9047A" w:rsidRDefault="00800E39" w:rsidP="00A2592A">
      <w:pPr>
        <w:spacing w:before="6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La liste devra être établie dans les conditions prévues aux articles D.8254-3 et D.8254-2 du Code du travail et précisera pour chaque salarié sa date d’embauche, sa nationalité et le type et le numéro d’ordre du titre valant autorisation de travail.</w:t>
      </w:r>
    </w:p>
    <w:p w14:paraId="1DA3D14B" w14:textId="77777777" w:rsidR="00800E39" w:rsidRPr="00F9047A" w:rsidRDefault="00800E39" w:rsidP="00A2592A">
      <w:pPr>
        <w:spacing w:before="60" w:after="0" w:line="240" w:lineRule="auto"/>
        <w:jc w:val="both"/>
        <w:rPr>
          <w:rFonts w:asciiTheme="majorHAnsi" w:eastAsia="Times New Roman" w:hAnsiTheme="majorHAnsi" w:cstheme="majorHAnsi"/>
          <w:b/>
          <w:sz w:val="20"/>
          <w:szCs w:val="20"/>
          <w:lang w:eastAsia="fr-FR"/>
        </w:rPr>
      </w:pPr>
      <w:r w:rsidRPr="00F9047A">
        <w:rPr>
          <w:rFonts w:asciiTheme="majorHAnsi" w:eastAsia="Times New Roman" w:hAnsiTheme="majorHAnsi" w:cstheme="majorHAnsi"/>
          <w:b/>
          <w:sz w:val="20"/>
          <w:szCs w:val="20"/>
          <w:lang w:eastAsia="fr-FR"/>
        </w:rPr>
        <w:t xml:space="preserve">- m’engage, </w:t>
      </w:r>
      <w:r w:rsidRPr="00F9047A">
        <w:rPr>
          <w:rFonts w:asciiTheme="majorHAnsi" w:eastAsia="Times New Roman" w:hAnsiTheme="majorHAnsi" w:cstheme="majorHAnsi"/>
          <w:b/>
          <w:i/>
          <w:sz w:val="20"/>
          <w:szCs w:val="20"/>
          <w:lang w:eastAsia="fr-FR"/>
        </w:rPr>
        <w:t>si le marché m’est attribué</w:t>
      </w:r>
      <w:r w:rsidRPr="00F9047A">
        <w:rPr>
          <w:rFonts w:asciiTheme="majorHAnsi" w:eastAsia="Times New Roman" w:hAnsiTheme="majorHAnsi" w:cstheme="majorHAnsi"/>
          <w:b/>
          <w:sz w:val="20"/>
          <w:szCs w:val="20"/>
          <w:lang w:eastAsia="fr-FR"/>
        </w:rPr>
        <w:t>, à fournir les documents listés aux articles R2143-6 à R2143-10 du code de la commande publique et à l’article D.8222-7 du Code du travail avant la signature du marché par la CCI.</w:t>
      </w:r>
    </w:p>
    <w:p w14:paraId="30A0E717" w14:textId="77777777" w:rsidR="00800E39" w:rsidRPr="00F9047A" w:rsidRDefault="00800E39" w:rsidP="00A2592A">
      <w:pPr>
        <w:spacing w:after="0" w:line="240" w:lineRule="auto"/>
        <w:jc w:val="both"/>
        <w:outlineLvl w:val="1"/>
        <w:rPr>
          <w:rFonts w:asciiTheme="majorHAnsi" w:eastAsia="Times New Roman" w:hAnsiTheme="majorHAnsi" w:cstheme="majorHAnsi"/>
          <w:bCs/>
          <w:sz w:val="20"/>
          <w:szCs w:val="20"/>
          <w:lang w:eastAsia="fr-FR"/>
        </w:rPr>
      </w:pPr>
    </w:p>
    <w:p w14:paraId="3507EADC" w14:textId="77777777" w:rsidR="00800E39" w:rsidRPr="00F9047A" w:rsidRDefault="00800E39" w:rsidP="00A2592A">
      <w:pPr>
        <w:spacing w:before="120" w:after="120" w:line="240" w:lineRule="auto"/>
        <w:rPr>
          <w:rFonts w:asciiTheme="majorHAnsi" w:eastAsia="Times New Roman" w:hAnsiTheme="majorHAnsi" w:cstheme="majorHAnsi"/>
          <w:b/>
          <w:sz w:val="20"/>
          <w:szCs w:val="20"/>
          <w:lang w:eastAsia="fr-FR"/>
        </w:rPr>
      </w:pPr>
      <w:bookmarkStart w:id="121" w:name="_Toc197326338"/>
      <w:r w:rsidRPr="00F9047A">
        <w:rPr>
          <w:rFonts w:asciiTheme="majorHAnsi" w:eastAsia="Times New Roman" w:hAnsiTheme="majorHAnsi" w:cstheme="majorHAnsi"/>
          <w:b/>
          <w:sz w:val="20"/>
          <w:szCs w:val="20"/>
          <w:lang w:eastAsia="fr-FR"/>
        </w:rPr>
        <w:t>Annexes remises par l’entreprise dans son offre</w:t>
      </w:r>
      <w:bookmarkEnd w:id="121"/>
    </w:p>
    <w:p w14:paraId="0BC9C095" w14:textId="77777777" w:rsidR="00800E39" w:rsidRPr="00F9047A" w:rsidRDefault="00800E39" w:rsidP="00A2592A">
      <w:pPr>
        <w:spacing w:before="120"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Liste des cotraitants et répartition des prestations et de leur montant</w:t>
      </w:r>
    </w:p>
    <w:p w14:paraId="55EDD29E"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RIB de chaque cotraitant</w:t>
      </w:r>
    </w:p>
    <w:p w14:paraId="1FB5E3F9"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1FF78281" w14:textId="77777777" w:rsidR="00800E39" w:rsidRPr="00F9047A" w:rsidRDefault="00800E39" w:rsidP="00A2592A">
      <w:pPr>
        <w:spacing w:before="120" w:after="120" w:line="240" w:lineRule="auto"/>
        <w:rPr>
          <w:rFonts w:asciiTheme="majorHAnsi" w:eastAsia="Times New Roman" w:hAnsiTheme="majorHAnsi" w:cstheme="majorHAnsi"/>
          <w:b/>
          <w:sz w:val="20"/>
          <w:szCs w:val="20"/>
          <w:lang w:eastAsia="fr-FR"/>
        </w:rPr>
      </w:pPr>
      <w:bookmarkStart w:id="122" w:name="_Toc197326339"/>
      <w:r w:rsidRPr="00F9047A">
        <w:rPr>
          <w:rFonts w:asciiTheme="majorHAnsi" w:eastAsia="Times New Roman" w:hAnsiTheme="majorHAnsi" w:cstheme="majorHAnsi"/>
          <w:b/>
          <w:sz w:val="20"/>
          <w:szCs w:val="20"/>
          <w:lang w:eastAsia="fr-FR"/>
        </w:rPr>
        <w:t xml:space="preserve">Signature de l’entreprise </w:t>
      </w:r>
      <w:r w:rsidRPr="00F9047A">
        <w:rPr>
          <w:rFonts w:asciiTheme="majorHAnsi" w:eastAsia="Times New Roman" w:hAnsiTheme="majorHAnsi" w:cstheme="majorHAnsi"/>
          <w:b/>
          <w:sz w:val="20"/>
          <w:szCs w:val="20"/>
          <w:vertAlign w:val="superscript"/>
          <w:lang w:eastAsia="fr-FR"/>
        </w:rPr>
        <w:footnoteReference w:id="21"/>
      </w:r>
      <w:bookmarkEnd w:id="122"/>
    </w:p>
    <w:p w14:paraId="7556476E"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09FF4C7D"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b/>
          <w:sz w:val="20"/>
          <w:szCs w:val="20"/>
          <w:lang w:eastAsia="fr-FR"/>
        </w:rPr>
        <w:t>Fait en un seul original</w:t>
      </w:r>
      <w:r w:rsidRPr="00F9047A">
        <w:rPr>
          <w:rFonts w:asciiTheme="majorHAnsi" w:eastAsia="Times New Roman" w:hAnsiTheme="majorHAnsi" w:cstheme="majorHAnsi"/>
          <w:sz w:val="20"/>
          <w:szCs w:val="20"/>
          <w:lang w:eastAsia="fr-FR"/>
        </w:rPr>
        <w:t>, à ……………………………………………………………, le …………………………………</w:t>
      </w:r>
    </w:p>
    <w:p w14:paraId="2225FEE6"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46D3A997"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Nom et qualité du signataire : …………………………………………………</w:t>
      </w:r>
    </w:p>
    <w:p w14:paraId="411DEBFC" w14:textId="77777777" w:rsidR="00800E39" w:rsidRPr="00F9047A" w:rsidRDefault="00800E39" w:rsidP="00A2592A">
      <w:pPr>
        <w:spacing w:after="0" w:line="240" w:lineRule="auto"/>
        <w:jc w:val="both"/>
        <w:rPr>
          <w:rFonts w:asciiTheme="majorHAnsi" w:eastAsia="Times New Roman" w:hAnsiTheme="majorHAnsi" w:cstheme="majorHAnsi"/>
          <w:bCs/>
          <w:kern w:val="28"/>
          <w:sz w:val="20"/>
          <w:szCs w:val="20"/>
          <w:highlight w:val="lightGray"/>
          <w:lang w:eastAsia="fr-FR"/>
        </w:rPr>
      </w:pPr>
      <w:r w:rsidRPr="00F9047A">
        <w:rPr>
          <w:rFonts w:asciiTheme="majorHAnsi" w:eastAsia="Times New Roman" w:hAnsiTheme="majorHAnsi" w:cstheme="majorHAnsi"/>
          <w:sz w:val="20"/>
          <w:szCs w:val="20"/>
          <w:lang w:eastAsia="fr-FR"/>
        </w:rPr>
        <w:t>Cachet de l’entreprise</w:t>
      </w:r>
      <w:bookmarkStart w:id="123" w:name="_Toc197326340"/>
      <w:r w:rsidRPr="00F9047A">
        <w:rPr>
          <w:rFonts w:asciiTheme="majorHAnsi" w:eastAsia="Times New Roman" w:hAnsiTheme="majorHAnsi" w:cstheme="majorHAnsi"/>
          <w:b/>
          <w:bCs/>
          <w:caps/>
          <w:sz w:val="20"/>
          <w:szCs w:val="20"/>
          <w:lang w:eastAsia="fr-FR"/>
        </w:rPr>
        <w:br w:type="page"/>
      </w:r>
    </w:p>
    <w:p w14:paraId="33F2EC21" w14:textId="3C0C6CE9" w:rsidR="00800E39" w:rsidRPr="00F9047A" w:rsidRDefault="00800E39" w:rsidP="00522FE2">
      <w:pPr>
        <w:pStyle w:val="Titre1"/>
        <w:rPr>
          <w:rFonts w:asciiTheme="majorHAnsi" w:hAnsiTheme="majorHAnsi" w:cstheme="majorHAnsi"/>
          <w:sz w:val="20"/>
          <w:szCs w:val="20"/>
          <w:highlight w:val="lightGray"/>
        </w:rPr>
      </w:pPr>
      <w:bookmarkStart w:id="124" w:name="_Toc218760809"/>
      <w:r w:rsidRPr="00F9047A">
        <w:rPr>
          <w:rFonts w:asciiTheme="majorHAnsi" w:hAnsiTheme="majorHAnsi" w:cstheme="majorHAnsi"/>
          <w:sz w:val="20"/>
          <w:szCs w:val="20"/>
          <w:highlight w:val="lightGray"/>
        </w:rPr>
        <w:lastRenderedPageBreak/>
        <w:t xml:space="preserve">ACCEPTATION DE L’OFFRE - SIGNATURE </w:t>
      </w:r>
      <w:bookmarkEnd w:id="123"/>
      <w:r w:rsidR="004D0F27" w:rsidRPr="00F9047A">
        <w:rPr>
          <w:rFonts w:asciiTheme="majorHAnsi" w:hAnsiTheme="majorHAnsi" w:cstheme="majorHAnsi"/>
          <w:sz w:val="20"/>
          <w:szCs w:val="20"/>
          <w:highlight w:val="lightGray"/>
        </w:rPr>
        <w:t>DE L’ACHETEUR</w:t>
      </w:r>
      <w:r w:rsidRPr="00F9047A">
        <w:rPr>
          <w:rFonts w:asciiTheme="majorHAnsi" w:hAnsiTheme="majorHAnsi" w:cstheme="majorHAnsi"/>
          <w:sz w:val="20"/>
          <w:szCs w:val="20"/>
          <w:highlight w:val="lightGray"/>
        </w:rPr>
        <w:t xml:space="preserve"> (article réservé </w:t>
      </w:r>
      <w:r w:rsidR="004D0F27" w:rsidRPr="00F9047A">
        <w:rPr>
          <w:rFonts w:asciiTheme="majorHAnsi" w:hAnsiTheme="majorHAnsi" w:cstheme="majorHAnsi"/>
          <w:sz w:val="20"/>
          <w:szCs w:val="20"/>
          <w:highlight w:val="lightGray"/>
        </w:rPr>
        <w:t>à l’acheteur</w:t>
      </w:r>
      <w:r w:rsidRPr="00F9047A">
        <w:rPr>
          <w:rFonts w:asciiTheme="majorHAnsi" w:hAnsiTheme="majorHAnsi" w:cstheme="majorHAnsi"/>
          <w:sz w:val="20"/>
          <w:szCs w:val="20"/>
          <w:highlight w:val="lightGray"/>
        </w:rPr>
        <w:t>)</w:t>
      </w:r>
      <w:bookmarkEnd w:id="124"/>
    </w:p>
    <w:p w14:paraId="09596FB4"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471F0B55"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0D028589"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Pour</w:t>
      </w:r>
      <w:r w:rsidRPr="00F9047A">
        <w:rPr>
          <w:rFonts w:asciiTheme="majorHAnsi" w:eastAsia="Times New Roman" w:hAnsiTheme="majorHAnsi" w:cstheme="majorHAnsi"/>
          <w:color w:val="000000" w:themeColor="text1"/>
          <w:sz w:val="20"/>
          <w:szCs w:val="20"/>
          <w:lang w:eastAsia="fr-FR"/>
        </w:rPr>
        <w:t xml:space="preserve"> la CCIR Normandie</w:t>
      </w:r>
      <w:r w:rsidRPr="00F9047A">
        <w:rPr>
          <w:rFonts w:asciiTheme="majorHAnsi" w:eastAsia="Times New Roman" w:hAnsiTheme="majorHAnsi" w:cstheme="majorHAnsi"/>
          <w:sz w:val="20"/>
          <w:szCs w:val="20"/>
          <w:lang w:eastAsia="fr-FR"/>
        </w:rPr>
        <w:t>,</w:t>
      </w:r>
    </w:p>
    <w:p w14:paraId="34C9A173" w14:textId="448B03F6"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 Représentant </w:t>
      </w:r>
      <w:r w:rsidR="004D0F27"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w:t>
      </w:r>
    </w:p>
    <w:p w14:paraId="364399F6"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5A763C65"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04F7DA38"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337B3C8F"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19CF05DB"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3620561C"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119448D1" w14:textId="77777777" w:rsidR="00800E39" w:rsidRPr="00F9047A" w:rsidRDefault="00800E39" w:rsidP="00A2592A">
      <w:pPr>
        <w:spacing w:after="0" w:line="240" w:lineRule="auto"/>
        <w:jc w:val="both"/>
        <w:rPr>
          <w:rFonts w:asciiTheme="majorHAnsi" w:eastAsia="Times New Roman" w:hAnsiTheme="majorHAnsi" w:cstheme="majorHAnsi"/>
          <w:color w:val="FFFFFF" w:themeColor="background1"/>
          <w:sz w:val="20"/>
          <w:szCs w:val="20"/>
          <w:lang w:eastAsia="fr-FR"/>
        </w:rPr>
      </w:pPr>
      <w:r w:rsidRPr="00F9047A">
        <w:rPr>
          <w:rFonts w:asciiTheme="majorHAnsi" w:eastAsia="Times New Roman" w:hAnsiTheme="majorHAnsi" w:cstheme="majorHAnsi"/>
          <w:color w:val="FFFFFF" w:themeColor="background1"/>
          <w:sz w:val="20"/>
          <w:szCs w:val="20"/>
          <w:lang w:eastAsia="fr-FR"/>
        </w:rPr>
        <w:t>#signature#</w:t>
      </w:r>
    </w:p>
    <w:p w14:paraId="00BA28D6"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7799026A" w14:textId="77777777" w:rsidR="00800E39" w:rsidRPr="00F9047A" w:rsidRDefault="00800E39" w:rsidP="00A2592A">
      <w:pPr>
        <w:spacing w:before="360" w:after="240" w:line="240" w:lineRule="auto"/>
        <w:jc w:val="both"/>
        <w:outlineLvl w:val="0"/>
        <w:rPr>
          <w:rFonts w:asciiTheme="majorHAnsi" w:eastAsia="Times New Roman" w:hAnsiTheme="majorHAnsi" w:cstheme="majorHAnsi"/>
          <w:b/>
          <w:kern w:val="28"/>
          <w:sz w:val="20"/>
          <w:szCs w:val="20"/>
          <w:highlight w:val="lightGray"/>
          <w:lang w:eastAsia="fr-FR"/>
        </w:rPr>
      </w:pPr>
      <w:r w:rsidRPr="00F9047A">
        <w:rPr>
          <w:rFonts w:asciiTheme="majorHAnsi" w:eastAsia="Times New Roman" w:hAnsiTheme="majorHAnsi" w:cstheme="majorHAnsi"/>
          <w:b/>
          <w:bCs/>
          <w:sz w:val="20"/>
          <w:szCs w:val="20"/>
          <w:lang w:eastAsia="fr-FR"/>
        </w:rPr>
        <w:br w:type="page"/>
      </w:r>
      <w:bookmarkStart w:id="125" w:name="_Toc197326345"/>
      <w:bookmarkStart w:id="126" w:name="_Toc218760810"/>
      <w:r w:rsidRPr="00F9047A">
        <w:rPr>
          <w:rFonts w:asciiTheme="majorHAnsi" w:eastAsia="Times New Roman" w:hAnsiTheme="majorHAnsi" w:cstheme="majorHAnsi"/>
          <w:b/>
          <w:kern w:val="28"/>
          <w:sz w:val="20"/>
          <w:szCs w:val="20"/>
          <w:highlight w:val="lightGray"/>
          <w:lang w:eastAsia="fr-FR"/>
        </w:rPr>
        <w:lastRenderedPageBreak/>
        <w:t>CADRE DE NANTISSEMENT OU DE CESSION DE CREANCE</w:t>
      </w:r>
      <w:r w:rsidRPr="00F9047A">
        <w:rPr>
          <w:rFonts w:asciiTheme="majorHAnsi" w:eastAsia="Times New Roman" w:hAnsiTheme="majorHAnsi" w:cstheme="majorHAnsi"/>
          <w:bCs/>
          <w:sz w:val="20"/>
          <w:szCs w:val="20"/>
          <w:vertAlign w:val="superscript"/>
          <w:lang w:eastAsia="fr-FR"/>
        </w:rPr>
        <w:footnoteReference w:id="22"/>
      </w:r>
      <w:bookmarkEnd w:id="125"/>
      <w:bookmarkEnd w:id="126"/>
    </w:p>
    <w:p w14:paraId="43FE85BE"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F9047A">
        <w:rPr>
          <w:rFonts w:asciiTheme="majorHAnsi" w:eastAsia="Times New Roman" w:hAnsiTheme="majorHAnsi" w:cstheme="majorHAnsi"/>
          <w:sz w:val="20"/>
          <w:szCs w:val="20"/>
          <w:vertAlign w:val="superscript"/>
          <w:lang w:eastAsia="fr-FR"/>
        </w:rPr>
        <w:footnoteReference w:id="23"/>
      </w:r>
      <w:r w:rsidRPr="00F9047A">
        <w:rPr>
          <w:rFonts w:asciiTheme="majorHAnsi" w:eastAsia="Times New Roman" w:hAnsiTheme="majorHAnsi" w:cstheme="majorHAnsi"/>
          <w:sz w:val="20"/>
          <w:szCs w:val="20"/>
          <w:lang w:eastAsia="fr-FR"/>
        </w:rPr>
        <w:t xml:space="preserve"> : </w:t>
      </w:r>
    </w:p>
    <w:p w14:paraId="165DA477"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217B25ED" w14:textId="77777777" w:rsidR="00800E39" w:rsidRPr="00F9047A" w:rsidRDefault="00800E39" w:rsidP="00A2592A">
      <w:pPr>
        <w:spacing w:after="0" w:line="36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La totalité du marché </w:t>
      </w:r>
    </w:p>
    <w:p w14:paraId="0C6AAD86" w14:textId="77777777" w:rsidR="00800E39" w:rsidRPr="00F9047A" w:rsidRDefault="00800E39" w:rsidP="00A2592A">
      <w:pPr>
        <w:spacing w:after="0" w:line="36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La partie des prestations devant être exécutées par ………………………………………………………… en qualité de</w:t>
      </w:r>
      <w:r w:rsidRPr="00F9047A">
        <w:rPr>
          <w:rFonts w:asciiTheme="majorHAnsi" w:eastAsia="Times New Roman" w:hAnsiTheme="majorHAnsi" w:cstheme="majorHAnsi"/>
          <w:sz w:val="20"/>
          <w:szCs w:val="20"/>
          <w:vertAlign w:val="superscript"/>
          <w:lang w:eastAsia="fr-FR"/>
        </w:rPr>
        <w:footnoteReference w:id="24"/>
      </w:r>
      <w:r w:rsidRPr="00F9047A">
        <w:rPr>
          <w:rFonts w:asciiTheme="majorHAnsi" w:eastAsia="Times New Roman" w:hAnsiTheme="majorHAnsi" w:cstheme="majorHAnsi"/>
          <w:sz w:val="20"/>
          <w:szCs w:val="20"/>
          <w:lang w:eastAsia="fr-FR"/>
        </w:rPr>
        <w:t> :</w:t>
      </w:r>
    </w:p>
    <w:p w14:paraId="738F9889" w14:textId="77777777" w:rsidR="00800E39" w:rsidRPr="00F9047A" w:rsidRDefault="00800E39" w:rsidP="00A2592A">
      <w:pPr>
        <w:spacing w:after="0" w:line="36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fldChar w:fldCharType="begin">
          <w:ffData>
            <w:name w:val="CaseACocher1"/>
            <w:enabled/>
            <w:calcOnExit w:val="0"/>
            <w:checkBox>
              <w:sizeAuto/>
              <w:default w:val="0"/>
            </w:checkBox>
          </w:ffData>
        </w:fldChar>
      </w:r>
      <w:r w:rsidRPr="00F9047A">
        <w:rPr>
          <w:rFonts w:asciiTheme="majorHAnsi" w:eastAsia="Times New Roman" w:hAnsiTheme="majorHAnsi" w:cstheme="majorHAnsi"/>
          <w:sz w:val="20"/>
          <w:szCs w:val="20"/>
          <w:lang w:eastAsia="fr-FR"/>
        </w:rPr>
        <w:instrText xml:space="preserve"> FORMCHECKBOX </w:instrText>
      </w:r>
      <w:r w:rsidRPr="00F9047A">
        <w:rPr>
          <w:rFonts w:asciiTheme="majorHAnsi" w:eastAsia="Times New Roman" w:hAnsiTheme="majorHAnsi" w:cstheme="majorHAnsi"/>
          <w:sz w:val="20"/>
          <w:szCs w:val="20"/>
          <w:lang w:eastAsia="fr-FR"/>
        </w:rPr>
      </w:r>
      <w:r w:rsidRPr="00F9047A">
        <w:rPr>
          <w:rFonts w:asciiTheme="majorHAnsi" w:eastAsia="Times New Roman" w:hAnsiTheme="majorHAnsi" w:cstheme="majorHAnsi"/>
          <w:sz w:val="20"/>
          <w:szCs w:val="20"/>
          <w:lang w:eastAsia="fr-FR"/>
        </w:rPr>
        <w:fldChar w:fldCharType="separate"/>
      </w:r>
      <w:r w:rsidRPr="00F9047A">
        <w:rPr>
          <w:rFonts w:asciiTheme="majorHAnsi" w:eastAsia="Times New Roman" w:hAnsiTheme="majorHAnsi" w:cstheme="majorHAnsi"/>
          <w:sz w:val="20"/>
          <w:szCs w:val="20"/>
          <w:lang w:eastAsia="fr-FR"/>
        </w:rPr>
        <w:fldChar w:fldCharType="end"/>
      </w:r>
      <w:r w:rsidRPr="00F9047A">
        <w:rPr>
          <w:rFonts w:asciiTheme="majorHAnsi" w:eastAsia="Times New Roman" w:hAnsiTheme="majorHAnsi" w:cstheme="majorHAnsi"/>
          <w:sz w:val="20"/>
          <w:szCs w:val="20"/>
          <w:lang w:eastAsia="fr-FR"/>
        </w:rPr>
        <w:t xml:space="preserve"> Membre du groupement d’entreprises titulaire du marché </w:t>
      </w:r>
    </w:p>
    <w:p w14:paraId="66DBBC13" w14:textId="77777777" w:rsidR="00800E39" w:rsidRPr="00F9047A" w:rsidRDefault="00800E39" w:rsidP="00A2592A">
      <w:pPr>
        <w:spacing w:after="0" w:line="36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est égale à (indiquer le montant en chiffres et en lettres) : </w:t>
      </w:r>
    </w:p>
    <w:p w14:paraId="16CB0BEE" w14:textId="77777777" w:rsidR="00800E39" w:rsidRPr="00F9047A" w:rsidRDefault="00800E39" w:rsidP="00A2592A">
      <w:pPr>
        <w:spacing w:after="0" w:line="36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w:t>
      </w:r>
    </w:p>
    <w:p w14:paraId="069579F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2F73A2D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0239C901"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7DE0CAC1"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33CF5271"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339A7B1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486FEFA0"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color w:val="000000" w:themeColor="text1"/>
          <w:sz w:val="20"/>
          <w:szCs w:val="20"/>
          <w:lang w:eastAsia="fr-FR"/>
        </w:rPr>
        <w:t>Pour la CCIR Normandie</w:t>
      </w:r>
      <w:r w:rsidRPr="00F9047A">
        <w:rPr>
          <w:rFonts w:asciiTheme="majorHAnsi" w:eastAsia="Times New Roman" w:hAnsiTheme="majorHAnsi" w:cstheme="majorHAnsi"/>
          <w:sz w:val="20"/>
          <w:szCs w:val="20"/>
          <w:lang w:eastAsia="fr-FR"/>
        </w:rPr>
        <w:t>,</w:t>
      </w:r>
    </w:p>
    <w:p w14:paraId="0948ACAA" w14:textId="5DE442CD"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r w:rsidRPr="00F9047A">
        <w:rPr>
          <w:rFonts w:asciiTheme="majorHAnsi" w:eastAsia="Times New Roman" w:hAnsiTheme="majorHAnsi" w:cstheme="majorHAnsi"/>
          <w:sz w:val="20"/>
          <w:szCs w:val="20"/>
          <w:lang w:eastAsia="fr-FR"/>
        </w:rPr>
        <w:t xml:space="preserve">Le Représentant </w:t>
      </w:r>
      <w:r w:rsidR="00495348" w:rsidRPr="00F9047A">
        <w:rPr>
          <w:rFonts w:asciiTheme="majorHAnsi" w:eastAsia="Times New Roman" w:hAnsiTheme="majorHAnsi" w:cstheme="majorHAnsi"/>
          <w:sz w:val="20"/>
          <w:szCs w:val="20"/>
          <w:lang w:eastAsia="fr-FR"/>
        </w:rPr>
        <w:t>de l’acheteur</w:t>
      </w:r>
      <w:r w:rsidRPr="00F9047A">
        <w:rPr>
          <w:rFonts w:asciiTheme="majorHAnsi" w:eastAsia="Times New Roman" w:hAnsiTheme="majorHAnsi" w:cstheme="majorHAnsi"/>
          <w:sz w:val="20"/>
          <w:szCs w:val="20"/>
          <w:lang w:eastAsia="fr-FR"/>
        </w:rPr>
        <w:t>,</w:t>
      </w:r>
    </w:p>
    <w:p w14:paraId="44149993"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65546F7F" w14:textId="77777777" w:rsidR="00800E39" w:rsidRPr="00F9047A" w:rsidRDefault="00800E39" w:rsidP="00A2592A">
      <w:pPr>
        <w:spacing w:after="0" w:line="240" w:lineRule="auto"/>
        <w:jc w:val="both"/>
        <w:rPr>
          <w:rFonts w:asciiTheme="majorHAnsi" w:eastAsia="Times New Roman" w:hAnsiTheme="majorHAnsi" w:cstheme="majorHAnsi"/>
          <w:color w:val="FFFFFF" w:themeColor="background1"/>
          <w:sz w:val="20"/>
          <w:szCs w:val="20"/>
          <w:lang w:eastAsia="fr-FR"/>
        </w:rPr>
      </w:pPr>
      <w:r w:rsidRPr="00F9047A">
        <w:rPr>
          <w:rFonts w:asciiTheme="majorHAnsi" w:eastAsia="Times New Roman" w:hAnsiTheme="majorHAnsi" w:cstheme="majorHAnsi"/>
          <w:color w:val="FFFFFF" w:themeColor="background1"/>
          <w:sz w:val="20"/>
          <w:szCs w:val="20"/>
          <w:lang w:eastAsia="fr-FR"/>
        </w:rPr>
        <w:t>#signature#</w:t>
      </w:r>
    </w:p>
    <w:p w14:paraId="734645D5"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69F1EF64" w14:textId="77777777" w:rsidR="00800E39" w:rsidRPr="00F9047A" w:rsidRDefault="00800E39" w:rsidP="00A2592A">
      <w:pPr>
        <w:spacing w:after="0" w:line="240" w:lineRule="auto"/>
        <w:jc w:val="both"/>
        <w:rPr>
          <w:rFonts w:asciiTheme="majorHAnsi" w:eastAsia="Times New Roman" w:hAnsiTheme="majorHAnsi" w:cstheme="majorHAnsi"/>
          <w:sz w:val="20"/>
          <w:szCs w:val="20"/>
          <w:lang w:eastAsia="fr-FR"/>
        </w:rPr>
      </w:pPr>
    </w:p>
    <w:p w14:paraId="3812F1FA" w14:textId="77777777" w:rsidR="002A1D64" w:rsidRPr="00F9047A" w:rsidRDefault="002A1D64">
      <w:pPr>
        <w:rPr>
          <w:rFonts w:asciiTheme="majorHAnsi" w:hAnsiTheme="majorHAnsi" w:cstheme="majorHAnsi"/>
          <w:sz w:val="20"/>
          <w:szCs w:val="20"/>
        </w:rPr>
      </w:pPr>
    </w:p>
    <w:sectPr w:rsidR="002A1D64" w:rsidRPr="00F9047A" w:rsidSect="00BA1FD7">
      <w:headerReference w:type="default" r:id="rId20"/>
      <w:footerReference w:type="default" r:id="rId21"/>
      <w:footerReference w:type="first" r:id="rId22"/>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C646F" w14:textId="77777777" w:rsidR="00C64BA5" w:rsidRDefault="00C64BA5" w:rsidP="00800E39">
      <w:pPr>
        <w:spacing w:after="0" w:line="240" w:lineRule="auto"/>
      </w:pPr>
      <w:r>
        <w:separator/>
      </w:r>
    </w:p>
  </w:endnote>
  <w:endnote w:type="continuationSeparator" w:id="0">
    <w:p w14:paraId="41DE0C49" w14:textId="77777777" w:rsidR="00C64BA5" w:rsidRDefault="00C64BA5" w:rsidP="00800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Arial Unicode MS'">
    <w:altName w:val="Segoe UI Symbol"/>
    <w:charset w:val="02"/>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omic Sans MS">
    <w:panose1 w:val="030F0702030302020204"/>
    <w:charset w:val="00"/>
    <w:family w:val="script"/>
    <w:pitch w:val="variable"/>
    <w:sig w:usb0="000006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ejaVu Sans Condensed">
    <w:altName w:val="Arial"/>
    <w:charset w:val="00"/>
    <w:family w:val="swiss"/>
    <w:pitch w:val="variable"/>
    <w:sig w:usb0="E7002EFF" w:usb1="D200FDFF" w:usb2="0A24602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i/>
        <w:iCs/>
      </w:rPr>
      <w:id w:val="-1819184264"/>
      <w:docPartObj>
        <w:docPartGallery w:val="Page Numbers (Bottom of Page)"/>
        <w:docPartUnique/>
      </w:docPartObj>
    </w:sdtPr>
    <w:sdtEndPr/>
    <w:sdtContent>
      <w:p w14:paraId="70787760" w14:textId="0BF17958" w:rsidR="00C64BA5" w:rsidRPr="00D610A1" w:rsidRDefault="00C64BA5">
        <w:pPr>
          <w:pStyle w:val="Pieddepage"/>
          <w:jc w:val="right"/>
          <w:rPr>
            <w:i/>
            <w:iCs/>
          </w:rPr>
        </w:pPr>
        <w:r w:rsidRPr="00D610A1">
          <w:rPr>
            <w:i/>
            <w:iCs/>
          </w:rPr>
          <w:fldChar w:fldCharType="begin"/>
        </w:r>
        <w:r w:rsidRPr="00D610A1">
          <w:rPr>
            <w:i/>
            <w:iCs/>
          </w:rPr>
          <w:instrText>PAGE   \* MERGEFORMAT</w:instrText>
        </w:r>
        <w:r w:rsidRPr="00D610A1">
          <w:rPr>
            <w:i/>
            <w:iCs/>
          </w:rPr>
          <w:fldChar w:fldCharType="separate"/>
        </w:r>
        <w:r w:rsidRPr="00D610A1">
          <w:rPr>
            <w:i/>
            <w:iCs/>
          </w:rPr>
          <w:t>2</w:t>
        </w:r>
        <w:r w:rsidRPr="00D610A1">
          <w:rPr>
            <w:i/>
            <w:iCs/>
          </w:rPr>
          <w:fldChar w:fldCharType="end"/>
        </w:r>
      </w:p>
    </w:sdtContent>
  </w:sdt>
  <w:p w14:paraId="559F92DD" w14:textId="36F0201C" w:rsidR="00C64BA5" w:rsidRPr="00A21D9D" w:rsidRDefault="00C64BA5" w:rsidP="00800E39">
    <w:pPr>
      <w:pStyle w:val="Pieddepage"/>
      <w:jc w:val="center"/>
      <w:rPr>
        <w:i/>
        <w:iCs/>
        <w:sz w:val="16"/>
        <w:szCs w:val="16"/>
      </w:rPr>
    </w:pPr>
    <w:r w:rsidRPr="00A21D9D">
      <w:rPr>
        <w:i/>
        <w:iCs/>
        <w:sz w:val="16"/>
        <w:szCs w:val="16"/>
      </w:rPr>
      <w:t>AE valant CCP CCIN-202</w:t>
    </w:r>
    <w:r w:rsidR="00550950">
      <w:rPr>
        <w:i/>
        <w:iCs/>
        <w:sz w:val="16"/>
        <w:szCs w:val="16"/>
      </w:rPr>
      <w:t>6</w:t>
    </w:r>
    <w:r w:rsidRPr="00A21D9D">
      <w:rPr>
        <w:i/>
        <w:iCs/>
        <w:sz w:val="16"/>
        <w:szCs w:val="16"/>
      </w:rPr>
      <w:t>-</w:t>
    </w:r>
    <w:r w:rsidR="003349D3">
      <w:rPr>
        <w:i/>
        <w:iCs/>
        <w:sz w:val="16"/>
        <w:szCs w:val="16"/>
      </w:rPr>
      <w:t>MAPA</w:t>
    </w:r>
    <w:r w:rsidRPr="00A21D9D">
      <w:rPr>
        <w:i/>
        <w:iCs/>
        <w:sz w:val="16"/>
        <w:szCs w:val="16"/>
      </w:rPr>
      <w:t>-</w:t>
    </w:r>
    <w:r w:rsidR="0089402C">
      <w:rPr>
        <w:i/>
        <w:iCs/>
        <w:sz w:val="16"/>
        <w:szCs w:val="16"/>
      </w:rPr>
      <w:t>0</w:t>
    </w:r>
    <w:r w:rsidR="00550950">
      <w:rPr>
        <w:i/>
        <w:iCs/>
        <w:sz w:val="16"/>
        <w:szCs w:val="16"/>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8D3AD" w14:textId="77777777" w:rsidR="00C64BA5" w:rsidRDefault="00C64BA5" w:rsidP="00800E39">
    <w:pPr>
      <w:pStyle w:val="Pieddepage"/>
      <w:jc w:val="center"/>
    </w:pPr>
    <w:r>
      <w:t>CCAP CCIN-2020-MAPA-04</w:t>
    </w:r>
  </w:p>
  <w:p w14:paraId="18DD6CF1" w14:textId="77777777" w:rsidR="00C64BA5" w:rsidRPr="00D243CE" w:rsidRDefault="00C64BA5" w:rsidP="00800E3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2BF3B" w14:textId="77777777" w:rsidR="00C64BA5" w:rsidRDefault="00C64BA5" w:rsidP="00800E39">
      <w:pPr>
        <w:spacing w:after="0" w:line="240" w:lineRule="auto"/>
      </w:pPr>
      <w:r>
        <w:separator/>
      </w:r>
    </w:p>
  </w:footnote>
  <w:footnote w:type="continuationSeparator" w:id="0">
    <w:p w14:paraId="7BC12F8D" w14:textId="77777777" w:rsidR="00C64BA5" w:rsidRDefault="00C64BA5" w:rsidP="00800E39">
      <w:pPr>
        <w:spacing w:after="0" w:line="240" w:lineRule="auto"/>
      </w:pPr>
      <w:r>
        <w:continuationSeparator/>
      </w:r>
    </w:p>
  </w:footnote>
  <w:footnote w:id="1">
    <w:p w14:paraId="5746BE03"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w:t>
      </w:r>
      <w:r>
        <w:rPr>
          <w:rFonts w:asciiTheme="minorHAnsi" w:hAnsiTheme="minorHAnsi"/>
          <w:sz w:val="16"/>
          <w:szCs w:val="16"/>
        </w:rPr>
        <w:t xml:space="preserve"> et renseigner les éléments demandés</w:t>
      </w:r>
      <w:r w:rsidRPr="003F1A99">
        <w:rPr>
          <w:rFonts w:asciiTheme="minorHAnsi" w:hAnsiTheme="minorHAnsi"/>
          <w:sz w:val="16"/>
          <w:szCs w:val="16"/>
        </w:rPr>
        <w:t>.</w:t>
      </w:r>
    </w:p>
  </w:footnote>
  <w:footnote w:id="2">
    <w:p w14:paraId="4FF44D29"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p>
  </w:footnote>
  <w:footnote w:id="3">
    <w:p w14:paraId="6A40F017" w14:textId="77777777" w:rsidR="00C64BA5" w:rsidRPr="00DB6051"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d'engagement (</w:t>
      </w:r>
      <w:r w:rsidRPr="00DB6051">
        <w:rPr>
          <w:rFonts w:asciiTheme="minorHAnsi" w:hAnsiTheme="minorHAnsi"/>
          <w:sz w:val="16"/>
          <w:szCs w:val="16"/>
        </w:rPr>
        <w:t>pouvoir établi par le représentant légal).</w:t>
      </w:r>
    </w:p>
  </w:footnote>
  <w:footnote w:id="4">
    <w:p w14:paraId="58478629" w14:textId="51BD0F4F" w:rsidR="00C64BA5" w:rsidRPr="00207342" w:rsidRDefault="00C64BA5" w:rsidP="00800E39">
      <w:pPr>
        <w:ind w:right="-2"/>
        <w:jc w:val="both"/>
        <w:rPr>
          <w:sz w:val="16"/>
          <w:szCs w:val="16"/>
        </w:rPr>
      </w:pPr>
      <w:r w:rsidRPr="00207342">
        <w:rPr>
          <w:rStyle w:val="Appelnotedebasdep"/>
          <w:sz w:val="16"/>
          <w:szCs w:val="16"/>
        </w:rPr>
        <w:footnoteRef/>
      </w:r>
      <w:r w:rsidRPr="00207342">
        <w:rPr>
          <w:sz w:val="16"/>
          <w:szCs w:val="16"/>
        </w:rPr>
        <w:t xml:space="preserve"> </w:t>
      </w:r>
      <w:r w:rsidRPr="00207342">
        <w:rPr>
          <w:color w:val="000000"/>
          <w:sz w:val="16"/>
          <w:szCs w:val="16"/>
          <w:shd w:val="clear" w:color="auto" w:fill="FFFFFF"/>
        </w:rPr>
        <w:t xml:space="preserve">Société : Société anonyme (SA), Société par actions simplifiée (SAS), Société par actions simplifiée unipersonnelle (SASU), Société à responsabilité limitée (SARL), Entreprise unipersonnelle à responsabilité limitée (EURL ou SARL unipersonnelle), Société en nom collectif (SNC), Société en commandite simple (SCS), Société en commandite par actions (SCA), </w:t>
      </w:r>
      <w:r w:rsidRPr="00207342">
        <w:rPr>
          <w:rFonts w:cs="Arial"/>
          <w:color w:val="000000"/>
          <w:sz w:val="16"/>
          <w:szCs w:val="16"/>
          <w:shd w:val="clear" w:color="auto" w:fill="FFFFFF"/>
        </w:rPr>
        <w:t>Société civile professionnelle (SCP) ou Société d'exercice libéral (SEL) – Entreprise individuelle : r</w:t>
      </w:r>
      <w:r w:rsidRPr="00207342">
        <w:rPr>
          <w:sz w:val="16"/>
          <w:szCs w:val="16"/>
        </w:rPr>
        <w:t>égime classique, EIRL, auto-entrepreneur</w:t>
      </w:r>
    </w:p>
  </w:footnote>
  <w:footnote w:id="5">
    <w:p w14:paraId="4AF2AAA3"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6">
    <w:p w14:paraId="5A88FD97"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w:t>
      </w:r>
    </w:p>
  </w:footnote>
  <w:footnote w:id="7">
    <w:p w14:paraId="5475638B"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composé de plus de deux cotraitants, l’identification exacte des autres cotraitants doit être annexée au présent acte d’engagement.</w:t>
      </w:r>
    </w:p>
  </w:footnote>
  <w:footnote w:id="8">
    <w:p w14:paraId="3678B598" w14:textId="11470517" w:rsidR="00C64BA5" w:rsidRPr="00207342" w:rsidRDefault="00C64BA5" w:rsidP="00800E39">
      <w:pPr>
        <w:ind w:right="-2"/>
        <w:jc w:val="both"/>
        <w:rPr>
          <w:sz w:val="16"/>
          <w:szCs w:val="16"/>
        </w:rPr>
      </w:pPr>
      <w:r w:rsidRPr="00207342">
        <w:rPr>
          <w:rStyle w:val="Appelnotedebasdep"/>
          <w:sz w:val="16"/>
          <w:szCs w:val="16"/>
        </w:rPr>
        <w:footnoteRef/>
      </w:r>
      <w:r w:rsidRPr="00207342">
        <w:rPr>
          <w:sz w:val="16"/>
          <w:szCs w:val="16"/>
        </w:rPr>
        <w:t xml:space="preserve"> </w:t>
      </w:r>
      <w:r w:rsidRPr="00207342">
        <w:rPr>
          <w:color w:val="000000"/>
          <w:sz w:val="16"/>
          <w:szCs w:val="16"/>
          <w:shd w:val="clear" w:color="auto" w:fill="FFFFFF"/>
        </w:rPr>
        <w:t xml:space="preserve">Société : Société anonyme (SA), Société par actions simplifiée (SAS), Société par actions simplifiée unipersonnelle (SASU), Société à responsabilité limitée (SARL), Entreprise unipersonnelle à responsabilité limitée (EURL ou SARL unipersonnelle), Société en nom collectif (SNC), Société en commandite simple (SCS), Société en commandite par actions (SCA), </w:t>
      </w:r>
      <w:r w:rsidRPr="00207342">
        <w:rPr>
          <w:rFonts w:cs="Arial"/>
          <w:color w:val="000000"/>
          <w:sz w:val="16"/>
          <w:szCs w:val="16"/>
          <w:shd w:val="clear" w:color="auto" w:fill="FFFFFF"/>
        </w:rPr>
        <w:t>Société civile professionnelle (SCP) ou Société d'exercice libéral (SEL) – Entreprise individuelle : r</w:t>
      </w:r>
      <w:r w:rsidRPr="00207342">
        <w:rPr>
          <w:sz w:val="16"/>
          <w:szCs w:val="16"/>
        </w:rPr>
        <w:t>égime classique, EIRL, auto-entrepreneur</w:t>
      </w:r>
    </w:p>
  </w:footnote>
  <w:footnote w:id="9">
    <w:p w14:paraId="4FDB69DA"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10">
    <w:p w14:paraId="2F789DAC"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p>
  </w:footnote>
  <w:footnote w:id="11">
    <w:p w14:paraId="4145A248" w14:textId="77777777" w:rsidR="00C64BA5" w:rsidRPr="00DB6051"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w:t>
      </w:r>
      <w:r w:rsidRPr="00DB6051">
        <w:rPr>
          <w:rFonts w:asciiTheme="minorHAnsi" w:hAnsiTheme="minorHAnsi"/>
          <w:sz w:val="16"/>
          <w:szCs w:val="16"/>
        </w:rPr>
        <w:t>d'engagement (pouvoir établi par le représentant légal).</w:t>
      </w:r>
    </w:p>
  </w:footnote>
  <w:footnote w:id="12">
    <w:p w14:paraId="276F72FC"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composé de plus de deux cotraitants, l’identification exacte des autres cotraitants doit être annexée au présent acte d’engagement.</w:t>
      </w:r>
    </w:p>
  </w:footnote>
  <w:footnote w:id="13">
    <w:p w14:paraId="799AE451" w14:textId="118BA914" w:rsidR="00C64BA5" w:rsidRPr="00207342" w:rsidRDefault="00C64BA5" w:rsidP="00800E39">
      <w:pPr>
        <w:ind w:right="-2"/>
        <w:jc w:val="both"/>
        <w:rPr>
          <w:sz w:val="16"/>
          <w:szCs w:val="16"/>
        </w:rPr>
      </w:pPr>
      <w:r w:rsidRPr="00207342">
        <w:rPr>
          <w:rStyle w:val="Appelnotedebasdep"/>
          <w:sz w:val="16"/>
          <w:szCs w:val="16"/>
        </w:rPr>
        <w:footnoteRef/>
      </w:r>
      <w:r w:rsidRPr="00207342">
        <w:rPr>
          <w:sz w:val="16"/>
          <w:szCs w:val="16"/>
        </w:rPr>
        <w:t xml:space="preserve"> </w:t>
      </w:r>
      <w:r w:rsidRPr="00207342">
        <w:rPr>
          <w:color w:val="000000"/>
          <w:sz w:val="16"/>
          <w:szCs w:val="16"/>
          <w:shd w:val="clear" w:color="auto" w:fill="FFFFFF"/>
        </w:rPr>
        <w:t xml:space="preserve">Société : Société anonyme (SA), Société par actions simplifiée (SAS), Société par actions simplifiée unipersonnelle (SASU), Société à responsabilité limitée (SARL), Entreprise unipersonnelle à responsabilité limitée (EURL ou SARL unipersonnelle), Société en nom collectif (SNC), Société en commandite simple (SCS), Société en commandite par actions (SCA), </w:t>
      </w:r>
      <w:r w:rsidRPr="00207342">
        <w:rPr>
          <w:rFonts w:cs="Arial"/>
          <w:color w:val="000000"/>
          <w:sz w:val="16"/>
          <w:szCs w:val="16"/>
          <w:shd w:val="clear" w:color="auto" w:fill="FFFFFF"/>
        </w:rPr>
        <w:t>Société civile professionnelle (SCP) ou Société d'exercice libéral (SEL) – Entreprise individuelle : r</w:t>
      </w:r>
      <w:r w:rsidRPr="00207342">
        <w:rPr>
          <w:sz w:val="16"/>
          <w:szCs w:val="16"/>
        </w:rPr>
        <w:t>égime classique, EIRL, auto-entrepreneur</w:t>
      </w:r>
    </w:p>
  </w:footnote>
  <w:footnote w:id="14">
    <w:p w14:paraId="4635EF29"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Les entreprises étrangères indiquent, s’il en existe un, leur numéro d’inscription dans le registre public concerné.</w:t>
      </w:r>
    </w:p>
  </w:footnote>
  <w:footnote w:id="15">
    <w:p w14:paraId="1E24DBED"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Préciser le nom de la personne physique signataire du présent acte d’engagement.</w:t>
      </w:r>
    </w:p>
  </w:footnote>
  <w:footnote w:id="16">
    <w:p w14:paraId="0715D962" w14:textId="77777777" w:rsidR="00C64BA5" w:rsidRPr="00DB6051"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 selon que le signataire est le représentant légal de la société ou bien est une personne ayant reçu le pouvoir de signer l’acte </w:t>
      </w:r>
      <w:r w:rsidRPr="00DB6051">
        <w:rPr>
          <w:rFonts w:asciiTheme="minorHAnsi" w:hAnsiTheme="minorHAnsi"/>
          <w:sz w:val="16"/>
          <w:szCs w:val="16"/>
        </w:rPr>
        <w:t>d'engagement (pouvoir établi par le représentant légal).</w:t>
      </w:r>
    </w:p>
  </w:footnote>
  <w:footnote w:id="17">
    <w:p w14:paraId="6C41469C"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Pr>
          <w:rFonts w:asciiTheme="minorHAnsi" w:hAnsiTheme="minorHAnsi"/>
          <w:sz w:val="16"/>
          <w:szCs w:val="16"/>
        </w:rPr>
        <w:t xml:space="preserve"> Cocher la case correspondante</w:t>
      </w:r>
      <w:r w:rsidRPr="003F1A99">
        <w:rPr>
          <w:rFonts w:asciiTheme="minorHAnsi" w:hAnsiTheme="minorHAnsi"/>
          <w:sz w:val="16"/>
          <w:szCs w:val="16"/>
        </w:rPr>
        <w:t xml:space="preserve">. </w:t>
      </w:r>
      <w:r>
        <w:rPr>
          <w:rFonts w:asciiTheme="minorHAnsi" w:hAnsiTheme="minorHAnsi"/>
          <w:sz w:val="16"/>
          <w:szCs w:val="16"/>
        </w:rPr>
        <w:t>En cas de réponse à un lot, indiquer le numéro et l’intitulé du lot tel qu’il figure dans l’avis d’appel d’offre public à la concurrence ou le règlement de la consultation. En cas de variante, préciser le numéro de la variante. En cas de Prestations Supplémentaires Eventuelles, préciser le numéro et/ou l’intitulé de la Prestations Supplémentaires Eventuelles.</w:t>
      </w:r>
    </w:p>
  </w:footnote>
  <w:footnote w:id="18">
    <w:p w14:paraId="2A3BF54F" w14:textId="77777777" w:rsidR="009C4B5D" w:rsidRDefault="009C4B5D" w:rsidP="009C4B5D">
      <w:pPr>
        <w:pStyle w:val="Notedebasdepage"/>
        <w:rPr>
          <w:rFonts w:ascii="Cambria" w:hAnsi="Cambria"/>
        </w:rPr>
      </w:pPr>
      <w:r>
        <w:rPr>
          <w:rStyle w:val="Appelnotedebasdep"/>
          <w:rFonts w:ascii="Cambria" w:hAnsi="Cambria"/>
          <w:sz w:val="16"/>
        </w:rPr>
        <w:footnoteRef/>
      </w:r>
      <w:r>
        <w:rPr>
          <w:rFonts w:ascii="Cambria" w:hAnsi="Cambria"/>
          <w:sz w:val="16"/>
        </w:rPr>
        <w:t xml:space="preserve"> Cocher la case correspondante</w:t>
      </w:r>
    </w:p>
  </w:footnote>
  <w:footnote w:id="19">
    <w:p w14:paraId="47B8975E"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d’offre présentée par un groupement d’entreprises, chaque cotraitant doit remettre l’attestation sur l’honneur correspondante en annexe au présent acte d'engagement.</w:t>
      </w:r>
    </w:p>
  </w:footnote>
  <w:footnote w:id="20">
    <w:p w14:paraId="0F93BB55"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case co</w:t>
      </w:r>
      <w:r>
        <w:rPr>
          <w:rFonts w:asciiTheme="minorHAnsi" w:hAnsiTheme="minorHAnsi"/>
          <w:sz w:val="16"/>
          <w:szCs w:val="16"/>
        </w:rPr>
        <w:t>rrespondante</w:t>
      </w:r>
    </w:p>
  </w:footnote>
  <w:footnote w:id="21">
    <w:p w14:paraId="3186589D" w14:textId="77777777" w:rsidR="00C64BA5" w:rsidRPr="003F1A99" w:rsidRDefault="00C64BA5" w:rsidP="00800E39">
      <w:pPr>
        <w:pStyle w:val="Notedebasdepage"/>
        <w:ind w:left="180" w:hanging="180"/>
        <w:jc w:val="both"/>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En cas de groupement d’entreprises, tous ses membres doivent signer l’acte </w:t>
      </w:r>
      <w:r w:rsidRPr="001C42C5">
        <w:rPr>
          <w:rFonts w:asciiTheme="minorHAnsi" w:hAnsiTheme="minorHAnsi"/>
          <w:sz w:val="16"/>
          <w:szCs w:val="16"/>
        </w:rPr>
        <w:t>d’engagement, sauf si le mandataire</w:t>
      </w:r>
      <w:r w:rsidRPr="003F1A99">
        <w:rPr>
          <w:rFonts w:asciiTheme="minorHAnsi" w:hAnsiTheme="minorHAnsi"/>
          <w:sz w:val="16"/>
          <w:szCs w:val="16"/>
        </w:rPr>
        <w:t xml:space="preserve"> a été habilité par les autres membres du groupement à signer seul le marché. Dans ce dernier cas, la signature doit être celle du mandataire habilité tel qu’il est indiqué sur le formulaire DC1 à remettre à l’appui de la candidature du groupement (formulaire téléchargeable sur le site du </w:t>
      </w:r>
      <w:r w:rsidRPr="001C42C5">
        <w:rPr>
          <w:rFonts w:asciiTheme="minorHAnsi" w:hAnsiTheme="minorHAnsi"/>
          <w:sz w:val="16"/>
          <w:szCs w:val="16"/>
        </w:rPr>
        <w:t xml:space="preserve">MINEFE : </w:t>
      </w:r>
      <w:hyperlink r:id="rId1" w:tgtFrame="_blank" w:history="1">
        <w:r w:rsidRPr="001C42C5">
          <w:rPr>
            <w:rStyle w:val="Lienhypertexte"/>
            <w:rFonts w:asciiTheme="minorHAnsi" w:hAnsiTheme="minorHAnsi"/>
            <w:sz w:val="16"/>
            <w:szCs w:val="16"/>
          </w:rPr>
          <w:t>http://www.economie.gouv.fr/daj/formulaires</w:t>
        </w:r>
      </w:hyperlink>
    </w:p>
  </w:footnote>
  <w:footnote w:id="22">
    <w:p w14:paraId="0A024360" w14:textId="77777777" w:rsidR="00C64BA5" w:rsidRPr="003F1A99" w:rsidRDefault="00C64BA5" w:rsidP="00800E39">
      <w:pPr>
        <w:pStyle w:val="Notedebasdepage"/>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A remplir par la personne habilitée à signer le marché sur la photocopie de l’acte d’engagement (exemplaire unique). </w:t>
      </w:r>
    </w:p>
  </w:footnote>
  <w:footnote w:id="23">
    <w:p w14:paraId="13DF602B" w14:textId="77777777" w:rsidR="00C64BA5" w:rsidRPr="003F1A99" w:rsidRDefault="00C64BA5" w:rsidP="00800E39">
      <w:pPr>
        <w:pStyle w:val="Notedebasdepage"/>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w:t>
      </w:r>
    </w:p>
  </w:footnote>
  <w:footnote w:id="24">
    <w:p w14:paraId="7B78FE20" w14:textId="77777777" w:rsidR="00C64BA5" w:rsidRPr="003F1A99" w:rsidRDefault="00C64BA5" w:rsidP="00800E39">
      <w:pPr>
        <w:pStyle w:val="Notedebasdepage"/>
        <w:rPr>
          <w:rFonts w:asciiTheme="minorHAnsi" w:hAnsiTheme="minorHAnsi"/>
          <w:sz w:val="16"/>
          <w:szCs w:val="16"/>
        </w:rPr>
      </w:pPr>
      <w:r w:rsidRPr="003F1A99">
        <w:rPr>
          <w:rStyle w:val="Appelnotedebasdep"/>
          <w:rFonts w:asciiTheme="minorHAnsi" w:hAnsiTheme="minorHAnsi"/>
          <w:sz w:val="16"/>
          <w:szCs w:val="16"/>
        </w:rPr>
        <w:footnoteRef/>
      </w:r>
      <w:r w:rsidRPr="003F1A99">
        <w:rPr>
          <w:rFonts w:asciiTheme="minorHAnsi" w:hAnsiTheme="minorHAnsi"/>
          <w:sz w:val="16"/>
          <w:szCs w:val="16"/>
        </w:rPr>
        <w:t xml:space="preserve"> Cocher la situation concernée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3A2A4" w14:textId="77777777" w:rsidR="00C64BA5" w:rsidRDefault="00C64BA5" w:rsidP="00800E39">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93B8C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D88FA0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B18A9F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1B20E6"/>
    <w:multiLevelType w:val="multilevel"/>
    <w:tmpl w:val="8304D16C"/>
    <w:lvl w:ilvl="0">
      <w:numFmt w:val="bullet"/>
      <w:lvlText w:val="•"/>
      <w:lvlJc w:val="left"/>
      <w:pPr>
        <w:ind w:left="720" w:hanging="360"/>
      </w:pPr>
      <w:rPr>
        <w:rFonts w:ascii="OpenSymbol, 'Arial Unicode MS'" w:eastAsia="OpenSymbol, 'Arial Unicode MS'" w:hAnsi="OpenSymbol, 'Arial Unicode MS'" w:cs="OpenSymbol, 'Arial Unicode MS'"/>
      </w:rPr>
    </w:lvl>
    <w:lvl w:ilvl="1">
      <w:numFmt w:val="bullet"/>
      <w:lvlText w:val="◦"/>
      <w:lvlJc w:val="left"/>
      <w:pPr>
        <w:ind w:left="1080" w:hanging="360"/>
      </w:pPr>
      <w:rPr>
        <w:rFonts w:ascii="OpenSymbol, 'Arial Unicode MS'" w:eastAsia="OpenSymbol, 'Arial Unicode MS'" w:hAnsi="OpenSymbol, 'Arial Unicode MS'" w:cs="OpenSymbol, 'Arial Unicode MS'"/>
      </w:rPr>
    </w:lvl>
    <w:lvl w:ilvl="2">
      <w:numFmt w:val="bullet"/>
      <w:lvlText w:val="▪"/>
      <w:lvlJc w:val="left"/>
      <w:pPr>
        <w:ind w:left="1440" w:hanging="360"/>
      </w:pPr>
      <w:rPr>
        <w:rFonts w:ascii="OpenSymbol, 'Arial Unicode MS'" w:eastAsia="OpenSymbol, 'Arial Unicode MS'" w:hAnsi="OpenSymbol, 'Arial Unicode MS'" w:cs="OpenSymbol, 'Arial Unicode MS'"/>
      </w:rPr>
    </w:lvl>
    <w:lvl w:ilvl="3">
      <w:numFmt w:val="bullet"/>
      <w:lvlText w:val="•"/>
      <w:lvlJc w:val="left"/>
      <w:pPr>
        <w:ind w:left="1800" w:hanging="360"/>
      </w:pPr>
      <w:rPr>
        <w:rFonts w:ascii="OpenSymbol, 'Arial Unicode MS'" w:eastAsia="OpenSymbol, 'Arial Unicode MS'" w:hAnsi="OpenSymbol, 'Arial Unicode MS'" w:cs="OpenSymbol, 'Arial Unicode MS'"/>
      </w:rPr>
    </w:lvl>
    <w:lvl w:ilvl="4">
      <w:numFmt w:val="bullet"/>
      <w:lvlText w:val="◦"/>
      <w:lvlJc w:val="left"/>
      <w:pPr>
        <w:ind w:left="2160" w:hanging="360"/>
      </w:pPr>
      <w:rPr>
        <w:rFonts w:ascii="OpenSymbol, 'Arial Unicode MS'" w:eastAsia="OpenSymbol, 'Arial Unicode MS'" w:hAnsi="OpenSymbol, 'Arial Unicode MS'" w:cs="OpenSymbol, 'Arial Unicode MS'"/>
      </w:rPr>
    </w:lvl>
    <w:lvl w:ilvl="5">
      <w:numFmt w:val="bullet"/>
      <w:lvlText w:val="▪"/>
      <w:lvlJc w:val="left"/>
      <w:pPr>
        <w:ind w:left="2520" w:hanging="360"/>
      </w:pPr>
      <w:rPr>
        <w:rFonts w:ascii="OpenSymbol, 'Arial Unicode MS'" w:eastAsia="OpenSymbol, 'Arial Unicode MS'" w:hAnsi="OpenSymbol, 'Arial Unicode MS'" w:cs="OpenSymbol, 'Arial Unicode MS'"/>
      </w:rPr>
    </w:lvl>
    <w:lvl w:ilvl="6">
      <w:numFmt w:val="bullet"/>
      <w:lvlText w:val="•"/>
      <w:lvlJc w:val="left"/>
      <w:pPr>
        <w:ind w:left="2880" w:hanging="360"/>
      </w:pPr>
      <w:rPr>
        <w:rFonts w:ascii="OpenSymbol, 'Arial Unicode MS'" w:eastAsia="OpenSymbol, 'Arial Unicode MS'" w:hAnsi="OpenSymbol, 'Arial Unicode MS'" w:cs="OpenSymbol, 'Arial Unicode MS'"/>
      </w:rPr>
    </w:lvl>
    <w:lvl w:ilvl="7">
      <w:numFmt w:val="bullet"/>
      <w:lvlText w:val="◦"/>
      <w:lvlJc w:val="left"/>
      <w:pPr>
        <w:ind w:left="3240" w:hanging="360"/>
      </w:pPr>
      <w:rPr>
        <w:rFonts w:ascii="OpenSymbol, 'Arial Unicode MS'" w:eastAsia="OpenSymbol, 'Arial Unicode MS'" w:hAnsi="OpenSymbol, 'Arial Unicode MS'" w:cs="OpenSymbol, 'Arial Unicode MS'"/>
      </w:rPr>
    </w:lvl>
    <w:lvl w:ilvl="8">
      <w:numFmt w:val="bullet"/>
      <w:lvlText w:val="▪"/>
      <w:lvlJc w:val="left"/>
      <w:pPr>
        <w:ind w:left="3600" w:hanging="360"/>
      </w:pPr>
      <w:rPr>
        <w:rFonts w:ascii="OpenSymbol, 'Arial Unicode MS'" w:eastAsia="OpenSymbol, 'Arial Unicode MS'" w:hAnsi="OpenSymbol, 'Arial Unicode MS'" w:cs="OpenSymbol, 'Arial Unicode MS'"/>
      </w:rPr>
    </w:lvl>
  </w:abstractNum>
  <w:abstractNum w:abstractNumId="4" w15:restartNumberingAfterBreak="0">
    <w:nsid w:val="060C18DE"/>
    <w:multiLevelType w:val="hybridMultilevel"/>
    <w:tmpl w:val="7A685A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D14066"/>
    <w:multiLevelType w:val="hybridMultilevel"/>
    <w:tmpl w:val="2A2C62EA"/>
    <w:lvl w:ilvl="0" w:tplc="FFFFFFFF">
      <w:start w:val="1"/>
      <w:numFmt w:val="bullet"/>
      <w:lvlText w:val="•"/>
      <w:lvlJc w:val="left"/>
    </w:lvl>
    <w:lvl w:ilvl="1" w:tplc="CBA06952">
      <w:start w:val="1"/>
      <w:numFmt w:val="bullet"/>
      <w:lvlText w:val="-"/>
      <w:lvlJc w:val="left"/>
      <w:pPr>
        <w:ind w:left="360" w:hanging="360"/>
      </w:pPr>
      <w:rPr>
        <w:rFonts w:ascii="Arial Narrow" w:eastAsia="Times New Roman" w:hAnsi="Arial Narrow" w:cs="Times New Roman"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FA27A7"/>
    <w:multiLevelType w:val="hybridMultilevel"/>
    <w:tmpl w:val="D5D25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3D2889"/>
    <w:multiLevelType w:val="hybridMultilevel"/>
    <w:tmpl w:val="B0924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9870EA"/>
    <w:multiLevelType w:val="multilevel"/>
    <w:tmpl w:val="1DF0CC5E"/>
    <w:styleLink w:val="New1"/>
    <w:lvl w:ilvl="0">
      <w:start w:val="1"/>
      <w:numFmt w:val="decimal"/>
      <w:lvlText w:val="Article %1."/>
      <w:lvlJc w:val="left"/>
      <w:pPr>
        <w:ind w:left="360" w:hanging="360"/>
      </w:pPr>
      <w:rPr>
        <w:rFonts w:hint="default"/>
      </w:rPr>
    </w:lvl>
    <w:lvl w:ilvl="1">
      <w:start w:val="1"/>
      <w:numFmt w:val="decimal"/>
      <w:lvlRestart w:val="0"/>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D8075D"/>
    <w:multiLevelType w:val="hybridMultilevel"/>
    <w:tmpl w:val="231081D8"/>
    <w:lvl w:ilvl="0" w:tplc="9990D51C">
      <w:start w:val="1"/>
      <w:numFmt w:val="bullet"/>
      <w:pStyle w:val="Index1"/>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391357C"/>
    <w:multiLevelType w:val="hybridMultilevel"/>
    <w:tmpl w:val="2B0267F2"/>
    <w:lvl w:ilvl="0" w:tplc="040C000B">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0862D0"/>
    <w:multiLevelType w:val="hybridMultilevel"/>
    <w:tmpl w:val="1D68A1D6"/>
    <w:lvl w:ilvl="0" w:tplc="040C0001">
      <w:start w:val="1"/>
      <w:numFmt w:val="bullet"/>
      <w:lvlText w:val=""/>
      <w:lvlJc w:val="left"/>
      <w:pPr>
        <w:ind w:left="713" w:hanging="360"/>
      </w:pPr>
      <w:rPr>
        <w:rFonts w:ascii="Symbol" w:hAnsi="Symbol" w:hint="default"/>
      </w:rPr>
    </w:lvl>
    <w:lvl w:ilvl="1" w:tplc="040C0003" w:tentative="1">
      <w:start w:val="1"/>
      <w:numFmt w:val="bullet"/>
      <w:lvlText w:val="o"/>
      <w:lvlJc w:val="left"/>
      <w:pPr>
        <w:ind w:left="1433" w:hanging="360"/>
      </w:pPr>
      <w:rPr>
        <w:rFonts w:ascii="Courier New" w:hAnsi="Courier New" w:cs="Courier New" w:hint="default"/>
      </w:rPr>
    </w:lvl>
    <w:lvl w:ilvl="2" w:tplc="040C0005" w:tentative="1">
      <w:start w:val="1"/>
      <w:numFmt w:val="bullet"/>
      <w:lvlText w:val=""/>
      <w:lvlJc w:val="left"/>
      <w:pPr>
        <w:ind w:left="2153" w:hanging="360"/>
      </w:pPr>
      <w:rPr>
        <w:rFonts w:ascii="Wingdings" w:hAnsi="Wingdings" w:hint="default"/>
      </w:rPr>
    </w:lvl>
    <w:lvl w:ilvl="3" w:tplc="040C0001" w:tentative="1">
      <w:start w:val="1"/>
      <w:numFmt w:val="bullet"/>
      <w:lvlText w:val=""/>
      <w:lvlJc w:val="left"/>
      <w:pPr>
        <w:ind w:left="2873" w:hanging="360"/>
      </w:pPr>
      <w:rPr>
        <w:rFonts w:ascii="Symbol" w:hAnsi="Symbol" w:hint="default"/>
      </w:rPr>
    </w:lvl>
    <w:lvl w:ilvl="4" w:tplc="040C0003" w:tentative="1">
      <w:start w:val="1"/>
      <w:numFmt w:val="bullet"/>
      <w:lvlText w:val="o"/>
      <w:lvlJc w:val="left"/>
      <w:pPr>
        <w:ind w:left="3593" w:hanging="360"/>
      </w:pPr>
      <w:rPr>
        <w:rFonts w:ascii="Courier New" w:hAnsi="Courier New" w:cs="Courier New" w:hint="default"/>
      </w:rPr>
    </w:lvl>
    <w:lvl w:ilvl="5" w:tplc="040C0005" w:tentative="1">
      <w:start w:val="1"/>
      <w:numFmt w:val="bullet"/>
      <w:lvlText w:val=""/>
      <w:lvlJc w:val="left"/>
      <w:pPr>
        <w:ind w:left="4313" w:hanging="360"/>
      </w:pPr>
      <w:rPr>
        <w:rFonts w:ascii="Wingdings" w:hAnsi="Wingdings" w:hint="default"/>
      </w:rPr>
    </w:lvl>
    <w:lvl w:ilvl="6" w:tplc="040C0001" w:tentative="1">
      <w:start w:val="1"/>
      <w:numFmt w:val="bullet"/>
      <w:lvlText w:val=""/>
      <w:lvlJc w:val="left"/>
      <w:pPr>
        <w:ind w:left="5033" w:hanging="360"/>
      </w:pPr>
      <w:rPr>
        <w:rFonts w:ascii="Symbol" w:hAnsi="Symbol" w:hint="default"/>
      </w:rPr>
    </w:lvl>
    <w:lvl w:ilvl="7" w:tplc="040C0003" w:tentative="1">
      <w:start w:val="1"/>
      <w:numFmt w:val="bullet"/>
      <w:lvlText w:val="o"/>
      <w:lvlJc w:val="left"/>
      <w:pPr>
        <w:ind w:left="5753" w:hanging="360"/>
      </w:pPr>
      <w:rPr>
        <w:rFonts w:ascii="Courier New" w:hAnsi="Courier New" w:cs="Courier New" w:hint="default"/>
      </w:rPr>
    </w:lvl>
    <w:lvl w:ilvl="8" w:tplc="040C0005" w:tentative="1">
      <w:start w:val="1"/>
      <w:numFmt w:val="bullet"/>
      <w:lvlText w:val=""/>
      <w:lvlJc w:val="left"/>
      <w:pPr>
        <w:ind w:left="6473" w:hanging="360"/>
      </w:pPr>
      <w:rPr>
        <w:rFonts w:ascii="Wingdings" w:hAnsi="Wingdings" w:hint="default"/>
      </w:rPr>
    </w:lvl>
  </w:abstractNum>
  <w:abstractNum w:abstractNumId="12" w15:restartNumberingAfterBreak="0">
    <w:nsid w:val="26123B24"/>
    <w:multiLevelType w:val="hybridMultilevel"/>
    <w:tmpl w:val="09B85C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29252099"/>
    <w:multiLevelType w:val="hybridMultilevel"/>
    <w:tmpl w:val="C8E4489C"/>
    <w:lvl w:ilvl="0" w:tplc="CCE887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AB2AA3"/>
    <w:multiLevelType w:val="hybridMultilevel"/>
    <w:tmpl w:val="0108048E"/>
    <w:lvl w:ilvl="0" w:tplc="040C000B">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AC36F1"/>
    <w:multiLevelType w:val="hybridMultilevel"/>
    <w:tmpl w:val="4A8C3B9C"/>
    <w:lvl w:ilvl="0" w:tplc="F8CAEB36">
      <w:numFmt w:val="bullet"/>
      <w:pStyle w:val="En-ttedetabledesmatires"/>
      <w:lvlText w:val="-"/>
      <w:lvlJc w:val="left"/>
      <w:pPr>
        <w:ind w:left="720" w:hanging="360"/>
      </w:pPr>
      <w:rPr>
        <w:rFonts w:ascii="Verdana" w:eastAsia="Times New Roman" w:hAnsi="Verdana" w:cs="Times New Roman"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4669EC"/>
    <w:multiLevelType w:val="hybridMultilevel"/>
    <w:tmpl w:val="B4665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A97FBE"/>
    <w:multiLevelType w:val="hybridMultilevel"/>
    <w:tmpl w:val="ED50B4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1D69F8"/>
    <w:multiLevelType w:val="hybridMultilevel"/>
    <w:tmpl w:val="47EC7A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7F5DF4"/>
    <w:multiLevelType w:val="hybridMultilevel"/>
    <w:tmpl w:val="95A0A64A"/>
    <w:lvl w:ilvl="0" w:tplc="DB7E256E">
      <w:numFmt w:val="bullet"/>
      <w:pStyle w:val="Sujtion"/>
      <w:lvlText w:val="-"/>
      <w:lvlJc w:val="left"/>
      <w:pPr>
        <w:tabs>
          <w:tab w:val="num" w:pos="2912"/>
        </w:tabs>
        <w:ind w:left="2912"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56E9732D"/>
    <w:multiLevelType w:val="hybridMultilevel"/>
    <w:tmpl w:val="9418CD94"/>
    <w:lvl w:ilvl="0" w:tplc="D8A0FF0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5C111F"/>
    <w:multiLevelType w:val="hybridMultilevel"/>
    <w:tmpl w:val="30EC2648"/>
    <w:lvl w:ilvl="0" w:tplc="CCE88702">
      <w:numFmt w:val="bullet"/>
      <w:lvlText w:val="-"/>
      <w:lvlJc w:val="left"/>
      <w:pPr>
        <w:ind w:left="713" w:hanging="360"/>
      </w:pPr>
      <w:rPr>
        <w:rFonts w:ascii="Arial" w:eastAsia="Times New Roman" w:hAnsi="Arial" w:cs="Arial" w:hint="default"/>
      </w:rPr>
    </w:lvl>
    <w:lvl w:ilvl="1" w:tplc="040C0003" w:tentative="1">
      <w:start w:val="1"/>
      <w:numFmt w:val="bullet"/>
      <w:lvlText w:val="o"/>
      <w:lvlJc w:val="left"/>
      <w:pPr>
        <w:ind w:left="1433" w:hanging="360"/>
      </w:pPr>
      <w:rPr>
        <w:rFonts w:ascii="Courier New" w:hAnsi="Courier New" w:cs="Courier New" w:hint="default"/>
      </w:rPr>
    </w:lvl>
    <w:lvl w:ilvl="2" w:tplc="040C0005" w:tentative="1">
      <w:start w:val="1"/>
      <w:numFmt w:val="bullet"/>
      <w:lvlText w:val=""/>
      <w:lvlJc w:val="left"/>
      <w:pPr>
        <w:ind w:left="2153" w:hanging="360"/>
      </w:pPr>
      <w:rPr>
        <w:rFonts w:ascii="Wingdings" w:hAnsi="Wingdings" w:hint="default"/>
      </w:rPr>
    </w:lvl>
    <w:lvl w:ilvl="3" w:tplc="040C0001" w:tentative="1">
      <w:start w:val="1"/>
      <w:numFmt w:val="bullet"/>
      <w:lvlText w:val=""/>
      <w:lvlJc w:val="left"/>
      <w:pPr>
        <w:ind w:left="2873" w:hanging="360"/>
      </w:pPr>
      <w:rPr>
        <w:rFonts w:ascii="Symbol" w:hAnsi="Symbol" w:hint="default"/>
      </w:rPr>
    </w:lvl>
    <w:lvl w:ilvl="4" w:tplc="040C0003" w:tentative="1">
      <w:start w:val="1"/>
      <w:numFmt w:val="bullet"/>
      <w:lvlText w:val="o"/>
      <w:lvlJc w:val="left"/>
      <w:pPr>
        <w:ind w:left="3593" w:hanging="360"/>
      </w:pPr>
      <w:rPr>
        <w:rFonts w:ascii="Courier New" w:hAnsi="Courier New" w:cs="Courier New" w:hint="default"/>
      </w:rPr>
    </w:lvl>
    <w:lvl w:ilvl="5" w:tplc="040C0005" w:tentative="1">
      <w:start w:val="1"/>
      <w:numFmt w:val="bullet"/>
      <w:lvlText w:val=""/>
      <w:lvlJc w:val="left"/>
      <w:pPr>
        <w:ind w:left="4313" w:hanging="360"/>
      </w:pPr>
      <w:rPr>
        <w:rFonts w:ascii="Wingdings" w:hAnsi="Wingdings" w:hint="default"/>
      </w:rPr>
    </w:lvl>
    <w:lvl w:ilvl="6" w:tplc="040C0001" w:tentative="1">
      <w:start w:val="1"/>
      <w:numFmt w:val="bullet"/>
      <w:lvlText w:val=""/>
      <w:lvlJc w:val="left"/>
      <w:pPr>
        <w:ind w:left="5033" w:hanging="360"/>
      </w:pPr>
      <w:rPr>
        <w:rFonts w:ascii="Symbol" w:hAnsi="Symbol" w:hint="default"/>
      </w:rPr>
    </w:lvl>
    <w:lvl w:ilvl="7" w:tplc="040C0003" w:tentative="1">
      <w:start w:val="1"/>
      <w:numFmt w:val="bullet"/>
      <w:lvlText w:val="o"/>
      <w:lvlJc w:val="left"/>
      <w:pPr>
        <w:ind w:left="5753" w:hanging="360"/>
      </w:pPr>
      <w:rPr>
        <w:rFonts w:ascii="Courier New" w:hAnsi="Courier New" w:cs="Courier New" w:hint="default"/>
      </w:rPr>
    </w:lvl>
    <w:lvl w:ilvl="8" w:tplc="040C0005" w:tentative="1">
      <w:start w:val="1"/>
      <w:numFmt w:val="bullet"/>
      <w:lvlText w:val=""/>
      <w:lvlJc w:val="left"/>
      <w:pPr>
        <w:ind w:left="6473" w:hanging="360"/>
      </w:pPr>
      <w:rPr>
        <w:rFonts w:ascii="Wingdings" w:hAnsi="Wingdings" w:hint="default"/>
      </w:rPr>
    </w:lvl>
  </w:abstractNum>
  <w:abstractNum w:abstractNumId="22" w15:restartNumberingAfterBreak="0">
    <w:nsid w:val="5CFA31FE"/>
    <w:multiLevelType w:val="hybridMultilevel"/>
    <w:tmpl w:val="CD6E6C6A"/>
    <w:lvl w:ilvl="0" w:tplc="040C000B">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2D7269A"/>
    <w:multiLevelType w:val="multilevel"/>
    <w:tmpl w:val="356849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40F58CB"/>
    <w:multiLevelType w:val="hybridMultilevel"/>
    <w:tmpl w:val="5BDA51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635AC"/>
    <w:multiLevelType w:val="hybridMultilevel"/>
    <w:tmpl w:val="6E5A1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C7A95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76A97B9B"/>
    <w:multiLevelType w:val="hybridMultilevel"/>
    <w:tmpl w:val="D86E77A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7E4A74"/>
    <w:multiLevelType w:val="hybridMultilevel"/>
    <w:tmpl w:val="E7B0DA14"/>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CF66A0"/>
    <w:multiLevelType w:val="hybridMultilevel"/>
    <w:tmpl w:val="9184F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9CF4816"/>
    <w:multiLevelType w:val="hybridMultilevel"/>
    <w:tmpl w:val="8516FEA4"/>
    <w:lvl w:ilvl="0" w:tplc="CCE887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FE257E"/>
    <w:multiLevelType w:val="multilevel"/>
    <w:tmpl w:val="FA4CDFD6"/>
    <w:styleLink w:val="WW8Num1"/>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2" w15:restartNumberingAfterBreak="0">
    <w:nsid w:val="7C325C7A"/>
    <w:multiLevelType w:val="hybridMultilevel"/>
    <w:tmpl w:val="F5A2CA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357D0E"/>
    <w:multiLevelType w:val="hybridMultilevel"/>
    <w:tmpl w:val="900A5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6398587">
    <w:abstractNumId w:val="28"/>
  </w:num>
  <w:num w:numId="2" w16cid:durableId="4129137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27961151">
    <w:abstractNumId w:val="7"/>
  </w:num>
  <w:num w:numId="4" w16cid:durableId="933826703">
    <w:abstractNumId w:val="20"/>
  </w:num>
  <w:num w:numId="5" w16cid:durableId="1463958702">
    <w:abstractNumId w:val="9"/>
  </w:num>
  <w:num w:numId="6" w16cid:durableId="912399525">
    <w:abstractNumId w:val="8"/>
  </w:num>
  <w:num w:numId="7" w16cid:durableId="405493637">
    <w:abstractNumId w:val="15"/>
  </w:num>
  <w:num w:numId="8" w16cid:durableId="1870757768">
    <w:abstractNumId w:val="3"/>
  </w:num>
  <w:num w:numId="9" w16cid:durableId="433865079">
    <w:abstractNumId w:val="31"/>
  </w:num>
  <w:num w:numId="10" w16cid:durableId="7490814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27178065">
    <w:abstractNumId w:val="12"/>
  </w:num>
  <w:num w:numId="12" w16cid:durableId="274993297">
    <w:abstractNumId w:val="27"/>
  </w:num>
  <w:num w:numId="13" w16cid:durableId="256908372">
    <w:abstractNumId w:val="23"/>
  </w:num>
  <w:num w:numId="14" w16cid:durableId="1234504422">
    <w:abstractNumId w:val="21"/>
  </w:num>
  <w:num w:numId="15" w16cid:durableId="186598615">
    <w:abstractNumId w:val="13"/>
  </w:num>
  <w:num w:numId="16" w16cid:durableId="1094935538">
    <w:abstractNumId w:val="30"/>
  </w:num>
  <w:num w:numId="17" w16cid:durableId="2044596291">
    <w:abstractNumId w:val="33"/>
  </w:num>
  <w:num w:numId="18" w16cid:durableId="1674265033">
    <w:abstractNumId w:val="29"/>
  </w:num>
  <w:num w:numId="19" w16cid:durableId="1358314715">
    <w:abstractNumId w:val="25"/>
  </w:num>
  <w:num w:numId="20" w16cid:durableId="441539723">
    <w:abstractNumId w:val="32"/>
  </w:num>
  <w:num w:numId="21" w16cid:durableId="107435267">
    <w:abstractNumId w:val="10"/>
  </w:num>
  <w:num w:numId="22" w16cid:durableId="1678268603">
    <w:abstractNumId w:val="18"/>
  </w:num>
  <w:num w:numId="23" w16cid:durableId="294529142">
    <w:abstractNumId w:val="22"/>
  </w:num>
  <w:num w:numId="24" w16cid:durableId="2005281944">
    <w:abstractNumId w:val="14"/>
  </w:num>
  <w:num w:numId="25" w16cid:durableId="1539706281">
    <w:abstractNumId w:val="17"/>
  </w:num>
  <w:num w:numId="26" w16cid:durableId="868950257">
    <w:abstractNumId w:val="4"/>
  </w:num>
  <w:num w:numId="27" w16cid:durableId="451510214">
    <w:abstractNumId w:val="1"/>
  </w:num>
  <w:num w:numId="28" w16cid:durableId="130447778">
    <w:abstractNumId w:val="2"/>
  </w:num>
  <w:num w:numId="29" w16cid:durableId="2106801435">
    <w:abstractNumId w:val="26"/>
  </w:num>
  <w:num w:numId="30" w16cid:durableId="1758667475">
    <w:abstractNumId w:val="0"/>
  </w:num>
  <w:num w:numId="31" w16cid:durableId="240261900">
    <w:abstractNumId w:val="24"/>
  </w:num>
  <w:num w:numId="32" w16cid:durableId="337735805">
    <w:abstractNumId w:val="16"/>
  </w:num>
  <w:num w:numId="33" w16cid:durableId="1717317001">
    <w:abstractNumId w:val="6"/>
  </w:num>
  <w:num w:numId="34" w16cid:durableId="1562907379">
    <w:abstractNumId w:val="5"/>
  </w:num>
  <w:num w:numId="35" w16cid:durableId="538860620">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E39"/>
    <w:rsid w:val="00000411"/>
    <w:rsid w:val="00002209"/>
    <w:rsid w:val="000047A5"/>
    <w:rsid w:val="00007202"/>
    <w:rsid w:val="000138CC"/>
    <w:rsid w:val="00014752"/>
    <w:rsid w:val="000151C5"/>
    <w:rsid w:val="00016297"/>
    <w:rsid w:val="0001791A"/>
    <w:rsid w:val="00020835"/>
    <w:rsid w:val="000314B7"/>
    <w:rsid w:val="000504D3"/>
    <w:rsid w:val="000540C6"/>
    <w:rsid w:val="000557AE"/>
    <w:rsid w:val="000557D3"/>
    <w:rsid w:val="0005792D"/>
    <w:rsid w:val="00080BA0"/>
    <w:rsid w:val="000818C0"/>
    <w:rsid w:val="0008191D"/>
    <w:rsid w:val="00093A5B"/>
    <w:rsid w:val="000B0566"/>
    <w:rsid w:val="000B3153"/>
    <w:rsid w:val="000B6086"/>
    <w:rsid w:val="000C2ACF"/>
    <w:rsid w:val="000C331C"/>
    <w:rsid w:val="000C383F"/>
    <w:rsid w:val="000C6FC3"/>
    <w:rsid w:val="000C704F"/>
    <w:rsid w:val="000C7B2F"/>
    <w:rsid w:val="000D259F"/>
    <w:rsid w:val="000D50CE"/>
    <w:rsid w:val="000D51BE"/>
    <w:rsid w:val="000D74EC"/>
    <w:rsid w:val="000E260C"/>
    <w:rsid w:val="000F451C"/>
    <w:rsid w:val="000F4D7A"/>
    <w:rsid w:val="000F5DE0"/>
    <w:rsid w:val="00105A16"/>
    <w:rsid w:val="0010776F"/>
    <w:rsid w:val="00110A39"/>
    <w:rsid w:val="00112493"/>
    <w:rsid w:val="0011332A"/>
    <w:rsid w:val="00115978"/>
    <w:rsid w:val="001215BB"/>
    <w:rsid w:val="00122F11"/>
    <w:rsid w:val="00123456"/>
    <w:rsid w:val="0013024F"/>
    <w:rsid w:val="00130535"/>
    <w:rsid w:val="0013680B"/>
    <w:rsid w:val="00141ACC"/>
    <w:rsid w:val="00145EB4"/>
    <w:rsid w:val="0015544E"/>
    <w:rsid w:val="00156F25"/>
    <w:rsid w:val="001575BC"/>
    <w:rsid w:val="00161A20"/>
    <w:rsid w:val="00164C30"/>
    <w:rsid w:val="00165E66"/>
    <w:rsid w:val="001714F6"/>
    <w:rsid w:val="0017186F"/>
    <w:rsid w:val="00172E50"/>
    <w:rsid w:val="00174093"/>
    <w:rsid w:val="001747DC"/>
    <w:rsid w:val="001747E1"/>
    <w:rsid w:val="00184BA0"/>
    <w:rsid w:val="001901D4"/>
    <w:rsid w:val="00190653"/>
    <w:rsid w:val="00194AB4"/>
    <w:rsid w:val="00195B96"/>
    <w:rsid w:val="001A2E81"/>
    <w:rsid w:val="001A396E"/>
    <w:rsid w:val="001B36BC"/>
    <w:rsid w:val="001B4051"/>
    <w:rsid w:val="001E2FE2"/>
    <w:rsid w:val="001E317D"/>
    <w:rsid w:val="001E645D"/>
    <w:rsid w:val="001F2BBA"/>
    <w:rsid w:val="0020174A"/>
    <w:rsid w:val="00203B07"/>
    <w:rsid w:val="00203E77"/>
    <w:rsid w:val="0020659D"/>
    <w:rsid w:val="00214BD2"/>
    <w:rsid w:val="002204B8"/>
    <w:rsid w:val="00223C36"/>
    <w:rsid w:val="00224A22"/>
    <w:rsid w:val="00231875"/>
    <w:rsid w:val="0023326C"/>
    <w:rsid w:val="002356E6"/>
    <w:rsid w:val="00236670"/>
    <w:rsid w:val="00237E86"/>
    <w:rsid w:val="00241CB0"/>
    <w:rsid w:val="00253822"/>
    <w:rsid w:val="00264FC8"/>
    <w:rsid w:val="00265229"/>
    <w:rsid w:val="0026571B"/>
    <w:rsid w:val="00266C4D"/>
    <w:rsid w:val="0026785D"/>
    <w:rsid w:val="00274849"/>
    <w:rsid w:val="00275C3E"/>
    <w:rsid w:val="00282EB3"/>
    <w:rsid w:val="00283BE3"/>
    <w:rsid w:val="00286710"/>
    <w:rsid w:val="0028699E"/>
    <w:rsid w:val="0029014C"/>
    <w:rsid w:val="00290588"/>
    <w:rsid w:val="002908C5"/>
    <w:rsid w:val="00291DD4"/>
    <w:rsid w:val="00294F52"/>
    <w:rsid w:val="00296E29"/>
    <w:rsid w:val="002A170B"/>
    <w:rsid w:val="002A1D64"/>
    <w:rsid w:val="002A3B30"/>
    <w:rsid w:val="002A78BB"/>
    <w:rsid w:val="002B34CD"/>
    <w:rsid w:val="002B7F4B"/>
    <w:rsid w:val="002C268E"/>
    <w:rsid w:val="002C4BDF"/>
    <w:rsid w:val="002C5E8D"/>
    <w:rsid w:val="002E7ECC"/>
    <w:rsid w:val="002F15B7"/>
    <w:rsid w:val="002F1AC3"/>
    <w:rsid w:val="002F47E9"/>
    <w:rsid w:val="002F65A4"/>
    <w:rsid w:val="002F67A7"/>
    <w:rsid w:val="0030116A"/>
    <w:rsid w:val="00310322"/>
    <w:rsid w:val="00310FFD"/>
    <w:rsid w:val="003139C7"/>
    <w:rsid w:val="00314ED9"/>
    <w:rsid w:val="0031590E"/>
    <w:rsid w:val="00316B6B"/>
    <w:rsid w:val="00317C09"/>
    <w:rsid w:val="0032583E"/>
    <w:rsid w:val="00326DE5"/>
    <w:rsid w:val="00332165"/>
    <w:rsid w:val="00333EB3"/>
    <w:rsid w:val="003349D3"/>
    <w:rsid w:val="00340972"/>
    <w:rsid w:val="003479DF"/>
    <w:rsid w:val="00354D6D"/>
    <w:rsid w:val="0035569D"/>
    <w:rsid w:val="00355EC7"/>
    <w:rsid w:val="00357A3A"/>
    <w:rsid w:val="00360574"/>
    <w:rsid w:val="00362F3B"/>
    <w:rsid w:val="00366D4B"/>
    <w:rsid w:val="0037043D"/>
    <w:rsid w:val="003767BA"/>
    <w:rsid w:val="003827F0"/>
    <w:rsid w:val="003857FE"/>
    <w:rsid w:val="00387076"/>
    <w:rsid w:val="00387912"/>
    <w:rsid w:val="00394A64"/>
    <w:rsid w:val="003A0D2D"/>
    <w:rsid w:val="003A1D1E"/>
    <w:rsid w:val="003A7F22"/>
    <w:rsid w:val="003B0CE0"/>
    <w:rsid w:val="003B114B"/>
    <w:rsid w:val="003B4123"/>
    <w:rsid w:val="003B7031"/>
    <w:rsid w:val="003B7DBA"/>
    <w:rsid w:val="003C01E2"/>
    <w:rsid w:val="003C0558"/>
    <w:rsid w:val="003C26CB"/>
    <w:rsid w:val="003C2C50"/>
    <w:rsid w:val="003C2CF0"/>
    <w:rsid w:val="003C771B"/>
    <w:rsid w:val="003E0931"/>
    <w:rsid w:val="003E5B4C"/>
    <w:rsid w:val="003E6A2B"/>
    <w:rsid w:val="003F05E1"/>
    <w:rsid w:val="003F4C32"/>
    <w:rsid w:val="004003E0"/>
    <w:rsid w:val="00411458"/>
    <w:rsid w:val="0041629A"/>
    <w:rsid w:val="00421FB3"/>
    <w:rsid w:val="004225F8"/>
    <w:rsid w:val="004246EE"/>
    <w:rsid w:val="004301E0"/>
    <w:rsid w:val="00436053"/>
    <w:rsid w:val="0043647B"/>
    <w:rsid w:val="00444709"/>
    <w:rsid w:val="00444997"/>
    <w:rsid w:val="00447F7E"/>
    <w:rsid w:val="00451499"/>
    <w:rsid w:val="00452906"/>
    <w:rsid w:val="004532EE"/>
    <w:rsid w:val="0045559E"/>
    <w:rsid w:val="004674ED"/>
    <w:rsid w:val="00467CF8"/>
    <w:rsid w:val="00470AE3"/>
    <w:rsid w:val="00471F48"/>
    <w:rsid w:val="004753C2"/>
    <w:rsid w:val="004753F7"/>
    <w:rsid w:val="004758DB"/>
    <w:rsid w:val="004759CA"/>
    <w:rsid w:val="00482522"/>
    <w:rsid w:val="00491EA5"/>
    <w:rsid w:val="00492B3D"/>
    <w:rsid w:val="00493174"/>
    <w:rsid w:val="00493D6C"/>
    <w:rsid w:val="00495348"/>
    <w:rsid w:val="004A0890"/>
    <w:rsid w:val="004A3807"/>
    <w:rsid w:val="004A3D94"/>
    <w:rsid w:val="004A6D12"/>
    <w:rsid w:val="004B11DF"/>
    <w:rsid w:val="004C4D40"/>
    <w:rsid w:val="004C7DBB"/>
    <w:rsid w:val="004D0F27"/>
    <w:rsid w:val="004D192A"/>
    <w:rsid w:val="004D19D6"/>
    <w:rsid w:val="004D4ACE"/>
    <w:rsid w:val="004D4FAE"/>
    <w:rsid w:val="004D5A5F"/>
    <w:rsid w:val="004E1A79"/>
    <w:rsid w:val="004E32ED"/>
    <w:rsid w:val="004F1750"/>
    <w:rsid w:val="004F25FB"/>
    <w:rsid w:val="005008F9"/>
    <w:rsid w:val="00502CB7"/>
    <w:rsid w:val="00507408"/>
    <w:rsid w:val="005079C5"/>
    <w:rsid w:val="00522FE2"/>
    <w:rsid w:val="00523292"/>
    <w:rsid w:val="005234D9"/>
    <w:rsid w:val="00524912"/>
    <w:rsid w:val="00527744"/>
    <w:rsid w:val="005300EF"/>
    <w:rsid w:val="0053298D"/>
    <w:rsid w:val="00532C5E"/>
    <w:rsid w:val="005369DD"/>
    <w:rsid w:val="00536A42"/>
    <w:rsid w:val="005375D0"/>
    <w:rsid w:val="005456BE"/>
    <w:rsid w:val="00550950"/>
    <w:rsid w:val="00566C0A"/>
    <w:rsid w:val="00570614"/>
    <w:rsid w:val="00575105"/>
    <w:rsid w:val="005756CD"/>
    <w:rsid w:val="00577CC7"/>
    <w:rsid w:val="005812DB"/>
    <w:rsid w:val="00581851"/>
    <w:rsid w:val="005824BE"/>
    <w:rsid w:val="005825B2"/>
    <w:rsid w:val="00586B32"/>
    <w:rsid w:val="0059648F"/>
    <w:rsid w:val="00597B6C"/>
    <w:rsid w:val="005A0FDD"/>
    <w:rsid w:val="005A25E3"/>
    <w:rsid w:val="005A2B4A"/>
    <w:rsid w:val="005A4541"/>
    <w:rsid w:val="005B09B1"/>
    <w:rsid w:val="005B19DC"/>
    <w:rsid w:val="005B2792"/>
    <w:rsid w:val="005B2DF3"/>
    <w:rsid w:val="005B39F5"/>
    <w:rsid w:val="005B5EC0"/>
    <w:rsid w:val="005B6B89"/>
    <w:rsid w:val="005B6F75"/>
    <w:rsid w:val="005D41AF"/>
    <w:rsid w:val="005D6CB0"/>
    <w:rsid w:val="005E56B1"/>
    <w:rsid w:val="005F2002"/>
    <w:rsid w:val="005F3E93"/>
    <w:rsid w:val="005F7F4F"/>
    <w:rsid w:val="00601769"/>
    <w:rsid w:val="00601C16"/>
    <w:rsid w:val="00612964"/>
    <w:rsid w:val="0061747E"/>
    <w:rsid w:val="00620658"/>
    <w:rsid w:val="00626FFB"/>
    <w:rsid w:val="00633E7A"/>
    <w:rsid w:val="00637A3B"/>
    <w:rsid w:val="006411D4"/>
    <w:rsid w:val="006461F8"/>
    <w:rsid w:val="006509AB"/>
    <w:rsid w:val="00651BEE"/>
    <w:rsid w:val="00656818"/>
    <w:rsid w:val="00664DEE"/>
    <w:rsid w:val="00664F34"/>
    <w:rsid w:val="00671E55"/>
    <w:rsid w:val="00674D9B"/>
    <w:rsid w:val="00677749"/>
    <w:rsid w:val="00681E6F"/>
    <w:rsid w:val="00684369"/>
    <w:rsid w:val="006876B4"/>
    <w:rsid w:val="0069035C"/>
    <w:rsid w:val="00691D24"/>
    <w:rsid w:val="006922FD"/>
    <w:rsid w:val="0069290C"/>
    <w:rsid w:val="006B1BAF"/>
    <w:rsid w:val="006B3984"/>
    <w:rsid w:val="006B508A"/>
    <w:rsid w:val="006C1141"/>
    <w:rsid w:val="006D156D"/>
    <w:rsid w:val="006D7B7B"/>
    <w:rsid w:val="006E2945"/>
    <w:rsid w:val="006E67B3"/>
    <w:rsid w:val="007017E7"/>
    <w:rsid w:val="00702EEA"/>
    <w:rsid w:val="00703904"/>
    <w:rsid w:val="00706A0A"/>
    <w:rsid w:val="00706B02"/>
    <w:rsid w:val="00706BA7"/>
    <w:rsid w:val="00712574"/>
    <w:rsid w:val="007136C3"/>
    <w:rsid w:val="00714AFF"/>
    <w:rsid w:val="00725CC6"/>
    <w:rsid w:val="00731069"/>
    <w:rsid w:val="00733220"/>
    <w:rsid w:val="0073561B"/>
    <w:rsid w:val="00736470"/>
    <w:rsid w:val="007423CE"/>
    <w:rsid w:val="00743B8C"/>
    <w:rsid w:val="00747206"/>
    <w:rsid w:val="00747F50"/>
    <w:rsid w:val="00754E16"/>
    <w:rsid w:val="0076104D"/>
    <w:rsid w:val="0076689F"/>
    <w:rsid w:val="007701F4"/>
    <w:rsid w:val="00772286"/>
    <w:rsid w:val="00772BD5"/>
    <w:rsid w:val="00774EF8"/>
    <w:rsid w:val="00776F28"/>
    <w:rsid w:val="0078005B"/>
    <w:rsid w:val="00786713"/>
    <w:rsid w:val="007876EB"/>
    <w:rsid w:val="0079243E"/>
    <w:rsid w:val="00797FC5"/>
    <w:rsid w:val="007A0CEC"/>
    <w:rsid w:val="007A4DD9"/>
    <w:rsid w:val="007B3213"/>
    <w:rsid w:val="007B781E"/>
    <w:rsid w:val="007C02BB"/>
    <w:rsid w:val="007C41DF"/>
    <w:rsid w:val="007C497C"/>
    <w:rsid w:val="007C5CA4"/>
    <w:rsid w:val="007D1486"/>
    <w:rsid w:val="007D4573"/>
    <w:rsid w:val="007E47C0"/>
    <w:rsid w:val="007E67B7"/>
    <w:rsid w:val="007F0759"/>
    <w:rsid w:val="007F0C40"/>
    <w:rsid w:val="007F3FEC"/>
    <w:rsid w:val="007F4CB8"/>
    <w:rsid w:val="00800E39"/>
    <w:rsid w:val="00801A87"/>
    <w:rsid w:val="008045A2"/>
    <w:rsid w:val="0081148C"/>
    <w:rsid w:val="00812584"/>
    <w:rsid w:val="008159D0"/>
    <w:rsid w:val="00817F73"/>
    <w:rsid w:val="00820C16"/>
    <w:rsid w:val="00823B25"/>
    <w:rsid w:val="00824570"/>
    <w:rsid w:val="00824B75"/>
    <w:rsid w:val="00826216"/>
    <w:rsid w:val="008343CF"/>
    <w:rsid w:val="008374FC"/>
    <w:rsid w:val="00837903"/>
    <w:rsid w:val="0084213A"/>
    <w:rsid w:val="00842A0C"/>
    <w:rsid w:val="00843390"/>
    <w:rsid w:val="00845969"/>
    <w:rsid w:val="008461C9"/>
    <w:rsid w:val="008506EC"/>
    <w:rsid w:val="00855F37"/>
    <w:rsid w:val="00870092"/>
    <w:rsid w:val="008726AD"/>
    <w:rsid w:val="00872F40"/>
    <w:rsid w:val="00882990"/>
    <w:rsid w:val="008864C8"/>
    <w:rsid w:val="00891562"/>
    <w:rsid w:val="0089402C"/>
    <w:rsid w:val="008946E2"/>
    <w:rsid w:val="00897812"/>
    <w:rsid w:val="008A3B13"/>
    <w:rsid w:val="008A3E2D"/>
    <w:rsid w:val="008B02A5"/>
    <w:rsid w:val="008B1CD5"/>
    <w:rsid w:val="008B541A"/>
    <w:rsid w:val="008B7EC6"/>
    <w:rsid w:val="008C5853"/>
    <w:rsid w:val="008C6330"/>
    <w:rsid w:val="008D1B95"/>
    <w:rsid w:val="008D6BA2"/>
    <w:rsid w:val="008F1B02"/>
    <w:rsid w:val="008F2B3A"/>
    <w:rsid w:val="008F46D4"/>
    <w:rsid w:val="008F6162"/>
    <w:rsid w:val="008F65A5"/>
    <w:rsid w:val="0090069D"/>
    <w:rsid w:val="00900CEB"/>
    <w:rsid w:val="00914F6E"/>
    <w:rsid w:val="00923C96"/>
    <w:rsid w:val="00924E23"/>
    <w:rsid w:val="0092737A"/>
    <w:rsid w:val="00927642"/>
    <w:rsid w:val="0093142D"/>
    <w:rsid w:val="0093254B"/>
    <w:rsid w:val="00934F6B"/>
    <w:rsid w:val="00934FF7"/>
    <w:rsid w:val="00935FC2"/>
    <w:rsid w:val="00941CE1"/>
    <w:rsid w:val="00943130"/>
    <w:rsid w:val="00943E7D"/>
    <w:rsid w:val="00944028"/>
    <w:rsid w:val="00950172"/>
    <w:rsid w:val="00952CF6"/>
    <w:rsid w:val="00952F4B"/>
    <w:rsid w:val="00954135"/>
    <w:rsid w:val="0095797B"/>
    <w:rsid w:val="009647D7"/>
    <w:rsid w:val="009670B9"/>
    <w:rsid w:val="00967E75"/>
    <w:rsid w:val="00970BEC"/>
    <w:rsid w:val="00970E2C"/>
    <w:rsid w:val="00977EBA"/>
    <w:rsid w:val="00982200"/>
    <w:rsid w:val="009827ED"/>
    <w:rsid w:val="00985694"/>
    <w:rsid w:val="009867FD"/>
    <w:rsid w:val="00990201"/>
    <w:rsid w:val="00990B99"/>
    <w:rsid w:val="009A3ACD"/>
    <w:rsid w:val="009B17F0"/>
    <w:rsid w:val="009C4B5D"/>
    <w:rsid w:val="009C59AC"/>
    <w:rsid w:val="009D309E"/>
    <w:rsid w:val="009D4117"/>
    <w:rsid w:val="009D6173"/>
    <w:rsid w:val="009D6AFA"/>
    <w:rsid w:val="009E04A7"/>
    <w:rsid w:val="009E1428"/>
    <w:rsid w:val="009F1BB1"/>
    <w:rsid w:val="009F28A0"/>
    <w:rsid w:val="009F3086"/>
    <w:rsid w:val="009F5629"/>
    <w:rsid w:val="00A10028"/>
    <w:rsid w:val="00A1098A"/>
    <w:rsid w:val="00A111A3"/>
    <w:rsid w:val="00A12FAC"/>
    <w:rsid w:val="00A21D9D"/>
    <w:rsid w:val="00A2592A"/>
    <w:rsid w:val="00A31203"/>
    <w:rsid w:val="00A3521C"/>
    <w:rsid w:val="00A369E8"/>
    <w:rsid w:val="00A41EEB"/>
    <w:rsid w:val="00A41F8C"/>
    <w:rsid w:val="00A42B71"/>
    <w:rsid w:val="00A440CB"/>
    <w:rsid w:val="00A47970"/>
    <w:rsid w:val="00A52DF5"/>
    <w:rsid w:val="00A61020"/>
    <w:rsid w:val="00A633E3"/>
    <w:rsid w:val="00A64364"/>
    <w:rsid w:val="00A65150"/>
    <w:rsid w:val="00A669FE"/>
    <w:rsid w:val="00A82886"/>
    <w:rsid w:val="00A8628F"/>
    <w:rsid w:val="00A95811"/>
    <w:rsid w:val="00AA1252"/>
    <w:rsid w:val="00AA17F7"/>
    <w:rsid w:val="00AB08AD"/>
    <w:rsid w:val="00AB2B21"/>
    <w:rsid w:val="00AB788D"/>
    <w:rsid w:val="00AC3928"/>
    <w:rsid w:val="00AC3F8A"/>
    <w:rsid w:val="00AC4313"/>
    <w:rsid w:val="00AC50FE"/>
    <w:rsid w:val="00AC7292"/>
    <w:rsid w:val="00AD1410"/>
    <w:rsid w:val="00AD1428"/>
    <w:rsid w:val="00AD3F9A"/>
    <w:rsid w:val="00AD6EB1"/>
    <w:rsid w:val="00AD6F3B"/>
    <w:rsid w:val="00AE0D48"/>
    <w:rsid w:val="00AE409A"/>
    <w:rsid w:val="00AE4720"/>
    <w:rsid w:val="00AE55FF"/>
    <w:rsid w:val="00AF46E0"/>
    <w:rsid w:val="00AF76CB"/>
    <w:rsid w:val="00B00E57"/>
    <w:rsid w:val="00B01B9C"/>
    <w:rsid w:val="00B01CCE"/>
    <w:rsid w:val="00B0378F"/>
    <w:rsid w:val="00B03805"/>
    <w:rsid w:val="00B060BF"/>
    <w:rsid w:val="00B15C97"/>
    <w:rsid w:val="00B31147"/>
    <w:rsid w:val="00B312B8"/>
    <w:rsid w:val="00B320EB"/>
    <w:rsid w:val="00B32E82"/>
    <w:rsid w:val="00B34EEF"/>
    <w:rsid w:val="00B3746C"/>
    <w:rsid w:val="00B45407"/>
    <w:rsid w:val="00B55191"/>
    <w:rsid w:val="00B5594A"/>
    <w:rsid w:val="00B61AC1"/>
    <w:rsid w:val="00B6460A"/>
    <w:rsid w:val="00B666B9"/>
    <w:rsid w:val="00B70805"/>
    <w:rsid w:val="00B72162"/>
    <w:rsid w:val="00B72A59"/>
    <w:rsid w:val="00B752D0"/>
    <w:rsid w:val="00B77266"/>
    <w:rsid w:val="00B82A64"/>
    <w:rsid w:val="00B87471"/>
    <w:rsid w:val="00B90361"/>
    <w:rsid w:val="00B96D8E"/>
    <w:rsid w:val="00B96E8D"/>
    <w:rsid w:val="00BA0F17"/>
    <w:rsid w:val="00BA1FD7"/>
    <w:rsid w:val="00BA25D5"/>
    <w:rsid w:val="00BA266E"/>
    <w:rsid w:val="00BA6779"/>
    <w:rsid w:val="00BB26EB"/>
    <w:rsid w:val="00BB2AF6"/>
    <w:rsid w:val="00BB47A6"/>
    <w:rsid w:val="00BB5377"/>
    <w:rsid w:val="00BB5B68"/>
    <w:rsid w:val="00BC1102"/>
    <w:rsid w:val="00BC25BD"/>
    <w:rsid w:val="00BC3635"/>
    <w:rsid w:val="00BC632E"/>
    <w:rsid w:val="00BD0F01"/>
    <w:rsid w:val="00BD29F6"/>
    <w:rsid w:val="00BD3164"/>
    <w:rsid w:val="00BD5C27"/>
    <w:rsid w:val="00BE1604"/>
    <w:rsid w:val="00BE6855"/>
    <w:rsid w:val="00BE74CB"/>
    <w:rsid w:val="00BE7EF5"/>
    <w:rsid w:val="00BF24B9"/>
    <w:rsid w:val="00BF28E8"/>
    <w:rsid w:val="00BF2EF6"/>
    <w:rsid w:val="00BF52B8"/>
    <w:rsid w:val="00BF7729"/>
    <w:rsid w:val="00C02056"/>
    <w:rsid w:val="00C06AE0"/>
    <w:rsid w:val="00C12A14"/>
    <w:rsid w:val="00C15D82"/>
    <w:rsid w:val="00C177B5"/>
    <w:rsid w:val="00C20EC4"/>
    <w:rsid w:val="00C238E7"/>
    <w:rsid w:val="00C24FC6"/>
    <w:rsid w:val="00C25292"/>
    <w:rsid w:val="00C26441"/>
    <w:rsid w:val="00C27996"/>
    <w:rsid w:val="00C3146D"/>
    <w:rsid w:val="00C4340C"/>
    <w:rsid w:val="00C4532A"/>
    <w:rsid w:val="00C47F49"/>
    <w:rsid w:val="00C53B83"/>
    <w:rsid w:val="00C551BA"/>
    <w:rsid w:val="00C5529C"/>
    <w:rsid w:val="00C565AD"/>
    <w:rsid w:val="00C569F2"/>
    <w:rsid w:val="00C579BB"/>
    <w:rsid w:val="00C6468A"/>
    <w:rsid w:val="00C648A4"/>
    <w:rsid w:val="00C64AFF"/>
    <w:rsid w:val="00C64BA5"/>
    <w:rsid w:val="00C74C0C"/>
    <w:rsid w:val="00C75473"/>
    <w:rsid w:val="00C907BD"/>
    <w:rsid w:val="00C90E44"/>
    <w:rsid w:val="00C91BD8"/>
    <w:rsid w:val="00C92BFC"/>
    <w:rsid w:val="00C96BCD"/>
    <w:rsid w:val="00CA040B"/>
    <w:rsid w:val="00CA06FF"/>
    <w:rsid w:val="00CA36BA"/>
    <w:rsid w:val="00CA3F65"/>
    <w:rsid w:val="00CB1ABD"/>
    <w:rsid w:val="00CB1D0D"/>
    <w:rsid w:val="00CB2AAB"/>
    <w:rsid w:val="00CB2ADD"/>
    <w:rsid w:val="00CB7B9B"/>
    <w:rsid w:val="00CB7DE3"/>
    <w:rsid w:val="00CD5725"/>
    <w:rsid w:val="00CD7231"/>
    <w:rsid w:val="00CE6160"/>
    <w:rsid w:val="00CF58A7"/>
    <w:rsid w:val="00CF58F8"/>
    <w:rsid w:val="00D004CF"/>
    <w:rsid w:val="00D0116E"/>
    <w:rsid w:val="00D22231"/>
    <w:rsid w:val="00D42F72"/>
    <w:rsid w:val="00D45539"/>
    <w:rsid w:val="00D45759"/>
    <w:rsid w:val="00D54119"/>
    <w:rsid w:val="00D60CC0"/>
    <w:rsid w:val="00D610A1"/>
    <w:rsid w:val="00D6521F"/>
    <w:rsid w:val="00D67482"/>
    <w:rsid w:val="00D75A7F"/>
    <w:rsid w:val="00D75B6E"/>
    <w:rsid w:val="00D80E25"/>
    <w:rsid w:val="00D85FF3"/>
    <w:rsid w:val="00D90287"/>
    <w:rsid w:val="00D917F2"/>
    <w:rsid w:val="00D935FF"/>
    <w:rsid w:val="00D93AD2"/>
    <w:rsid w:val="00D94776"/>
    <w:rsid w:val="00D94DD4"/>
    <w:rsid w:val="00D952EE"/>
    <w:rsid w:val="00DA1D60"/>
    <w:rsid w:val="00DA36D8"/>
    <w:rsid w:val="00DB0577"/>
    <w:rsid w:val="00DB0E01"/>
    <w:rsid w:val="00DC0724"/>
    <w:rsid w:val="00DC28C3"/>
    <w:rsid w:val="00DC3C02"/>
    <w:rsid w:val="00DC46CA"/>
    <w:rsid w:val="00DC5A8B"/>
    <w:rsid w:val="00DC6AE3"/>
    <w:rsid w:val="00DC720D"/>
    <w:rsid w:val="00DC788C"/>
    <w:rsid w:val="00DD0FA7"/>
    <w:rsid w:val="00DD5E50"/>
    <w:rsid w:val="00DE0CFC"/>
    <w:rsid w:val="00DE1084"/>
    <w:rsid w:val="00DE1630"/>
    <w:rsid w:val="00DE6A58"/>
    <w:rsid w:val="00E10FA4"/>
    <w:rsid w:val="00E168E0"/>
    <w:rsid w:val="00E20AA9"/>
    <w:rsid w:val="00E24D50"/>
    <w:rsid w:val="00E255BA"/>
    <w:rsid w:val="00E26236"/>
    <w:rsid w:val="00E3715B"/>
    <w:rsid w:val="00E429EA"/>
    <w:rsid w:val="00E45300"/>
    <w:rsid w:val="00E54313"/>
    <w:rsid w:val="00E6199F"/>
    <w:rsid w:val="00E627D8"/>
    <w:rsid w:val="00E71520"/>
    <w:rsid w:val="00E73C2A"/>
    <w:rsid w:val="00E768A2"/>
    <w:rsid w:val="00E84E94"/>
    <w:rsid w:val="00E84EC6"/>
    <w:rsid w:val="00E919D4"/>
    <w:rsid w:val="00E9698B"/>
    <w:rsid w:val="00E971D7"/>
    <w:rsid w:val="00EA14B2"/>
    <w:rsid w:val="00EA57C1"/>
    <w:rsid w:val="00EA6CF7"/>
    <w:rsid w:val="00EB6C8D"/>
    <w:rsid w:val="00EB7733"/>
    <w:rsid w:val="00ED5638"/>
    <w:rsid w:val="00EE4B74"/>
    <w:rsid w:val="00EF685C"/>
    <w:rsid w:val="00EF7FC5"/>
    <w:rsid w:val="00F07133"/>
    <w:rsid w:val="00F07920"/>
    <w:rsid w:val="00F10CEA"/>
    <w:rsid w:val="00F1119D"/>
    <w:rsid w:val="00F12E87"/>
    <w:rsid w:val="00F15899"/>
    <w:rsid w:val="00F21CF2"/>
    <w:rsid w:val="00F23E04"/>
    <w:rsid w:val="00F2512F"/>
    <w:rsid w:val="00F26BAA"/>
    <w:rsid w:val="00F27354"/>
    <w:rsid w:val="00F274DA"/>
    <w:rsid w:val="00F3080C"/>
    <w:rsid w:val="00F36FA7"/>
    <w:rsid w:val="00F50E4E"/>
    <w:rsid w:val="00F513DA"/>
    <w:rsid w:val="00F5185B"/>
    <w:rsid w:val="00F52AE2"/>
    <w:rsid w:val="00F65F20"/>
    <w:rsid w:val="00F6696F"/>
    <w:rsid w:val="00F6797F"/>
    <w:rsid w:val="00F73B5D"/>
    <w:rsid w:val="00F74704"/>
    <w:rsid w:val="00F752B8"/>
    <w:rsid w:val="00F80069"/>
    <w:rsid w:val="00F82D99"/>
    <w:rsid w:val="00F86776"/>
    <w:rsid w:val="00F869D4"/>
    <w:rsid w:val="00F871B8"/>
    <w:rsid w:val="00F9047A"/>
    <w:rsid w:val="00F94EAF"/>
    <w:rsid w:val="00F96823"/>
    <w:rsid w:val="00F969CF"/>
    <w:rsid w:val="00FA34C6"/>
    <w:rsid w:val="00FB108B"/>
    <w:rsid w:val="00FB19BA"/>
    <w:rsid w:val="00FB33E7"/>
    <w:rsid w:val="00FC15DD"/>
    <w:rsid w:val="00FC2E91"/>
    <w:rsid w:val="00FC77BE"/>
    <w:rsid w:val="00FD44FE"/>
    <w:rsid w:val="00FD6427"/>
    <w:rsid w:val="00FD7BCF"/>
    <w:rsid w:val="00FE13A2"/>
    <w:rsid w:val="00FE4D97"/>
    <w:rsid w:val="00FE5B39"/>
    <w:rsid w:val="00FE602A"/>
    <w:rsid w:val="00FF664A"/>
    <w:rsid w:val="00FF73AB"/>
    <w:rsid w:val="00FF77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A9A2C"/>
  <w15:docId w15:val="{28FA00B3-5DC5-4F0F-9B8C-37D5206A2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5B2"/>
  </w:style>
  <w:style w:type="paragraph" w:styleId="Titre1">
    <w:name w:val="heading 1"/>
    <w:basedOn w:val="Normal"/>
    <w:next w:val="Normal"/>
    <w:link w:val="Titre1Car"/>
    <w:uiPriority w:val="9"/>
    <w:qFormat/>
    <w:rsid w:val="008F46D4"/>
    <w:pPr>
      <w:shd w:val="clear" w:color="auto" w:fill="BFBFBF" w:themeFill="background1" w:themeFillShade="BF"/>
      <w:spacing w:before="360" w:after="60" w:line="240" w:lineRule="auto"/>
      <w:jc w:val="both"/>
      <w:outlineLvl w:val="0"/>
    </w:pPr>
    <w:rPr>
      <w:rFonts w:eastAsia="Times New Roman" w:cs="Calibri"/>
      <w:b/>
      <w:kern w:val="28"/>
      <w:lang w:eastAsia="fr-FR"/>
    </w:rPr>
  </w:style>
  <w:style w:type="paragraph" w:styleId="Titre2">
    <w:name w:val="heading 2"/>
    <w:basedOn w:val="Normal"/>
    <w:next w:val="Normal"/>
    <w:link w:val="Titre2Car"/>
    <w:uiPriority w:val="9"/>
    <w:unhideWhenUsed/>
    <w:qFormat/>
    <w:rsid w:val="008F46D4"/>
    <w:pPr>
      <w:keepNext/>
      <w:spacing w:before="240" w:after="120"/>
      <w:ind w:left="567" w:hanging="432"/>
      <w:outlineLvl w:val="1"/>
    </w:pPr>
    <w:rPr>
      <w:rFonts w:ascii="Calibri" w:hAnsi="Calibri" w:cs="Calibri"/>
      <w:i/>
      <w:sz w:val="24"/>
      <w:szCs w:val="24"/>
      <w:u w:val="single"/>
    </w:rPr>
  </w:style>
  <w:style w:type="paragraph" w:styleId="Titre3">
    <w:name w:val="heading 3"/>
    <w:basedOn w:val="Normal"/>
    <w:next w:val="Normal"/>
    <w:link w:val="Titre3Car"/>
    <w:uiPriority w:val="9"/>
    <w:qFormat/>
    <w:rsid w:val="00800E39"/>
    <w:pPr>
      <w:keepNext/>
      <w:spacing w:before="60" w:after="120" w:line="240" w:lineRule="auto"/>
      <w:ind w:left="992"/>
      <w:outlineLvl w:val="2"/>
    </w:pPr>
    <w:rPr>
      <w:rFonts w:asciiTheme="majorHAnsi" w:eastAsia="Times New Roman" w:hAnsiTheme="majorHAnsi" w:cs="Arial"/>
      <w:i/>
      <w:iCs/>
      <w:sz w:val="20"/>
      <w:szCs w:val="20"/>
      <w:lang w:eastAsia="fr-FR"/>
    </w:rPr>
  </w:style>
  <w:style w:type="paragraph" w:styleId="Titre4">
    <w:name w:val="heading 4"/>
    <w:basedOn w:val="Normal"/>
    <w:next w:val="Normal"/>
    <w:link w:val="Titre4Car"/>
    <w:uiPriority w:val="9"/>
    <w:qFormat/>
    <w:rsid w:val="00800E39"/>
    <w:pPr>
      <w:keepNext/>
      <w:spacing w:before="240" w:after="60" w:line="240" w:lineRule="auto"/>
      <w:outlineLvl w:val="3"/>
    </w:pPr>
    <w:rPr>
      <w:rFonts w:ascii="Calibri" w:eastAsia="Times New Roman" w:hAnsi="Calibri" w:cs="Times New Roman"/>
      <w:b/>
      <w:bCs/>
      <w:sz w:val="28"/>
      <w:szCs w:val="28"/>
      <w:lang w:eastAsia="fr-FR"/>
    </w:rPr>
  </w:style>
  <w:style w:type="paragraph" w:styleId="Titre5">
    <w:name w:val="heading 5"/>
    <w:basedOn w:val="Normal"/>
    <w:next w:val="Normal"/>
    <w:link w:val="Titre5Car"/>
    <w:uiPriority w:val="9"/>
    <w:semiHidden/>
    <w:unhideWhenUsed/>
    <w:qFormat/>
    <w:rsid w:val="00800E39"/>
    <w:pPr>
      <w:keepNext/>
      <w:keepLines/>
      <w:spacing w:before="200" w:after="0" w:line="240" w:lineRule="auto"/>
      <w:outlineLvl w:val="4"/>
    </w:pPr>
    <w:rPr>
      <w:rFonts w:asciiTheme="majorHAnsi" w:eastAsiaTheme="majorEastAsia" w:hAnsiTheme="majorHAnsi" w:cstheme="majorBidi"/>
      <w:color w:val="243F60" w:themeColor="accent1" w:themeShade="7F"/>
      <w:sz w:val="20"/>
      <w:szCs w:val="24"/>
      <w:lang w:eastAsia="fr-FR"/>
    </w:rPr>
  </w:style>
  <w:style w:type="paragraph" w:styleId="Titre6">
    <w:name w:val="heading 6"/>
    <w:basedOn w:val="Normal"/>
    <w:next w:val="Normal"/>
    <w:link w:val="Titre6Car"/>
    <w:uiPriority w:val="9"/>
    <w:semiHidden/>
    <w:unhideWhenUsed/>
    <w:qFormat/>
    <w:rsid w:val="003C2CF0"/>
    <w:pPr>
      <w:keepNext/>
      <w:keepLines/>
      <w:widowControl w:val="0"/>
      <w:autoSpaceDE w:val="0"/>
      <w:autoSpaceDN w:val="0"/>
      <w:spacing w:before="40" w:after="0" w:line="240" w:lineRule="auto"/>
      <w:outlineLvl w:val="5"/>
    </w:pPr>
    <w:rPr>
      <w:rFonts w:asciiTheme="majorHAnsi" w:eastAsiaTheme="majorEastAsia" w:hAnsiTheme="majorHAnsi" w:cstheme="majorBidi"/>
      <w:color w:val="243F60" w:themeColor="accent1" w:themeShade="7F"/>
      <w:lang w:val="en-US"/>
    </w:rPr>
  </w:style>
  <w:style w:type="paragraph" w:styleId="Titre7">
    <w:name w:val="heading 7"/>
    <w:basedOn w:val="Normal"/>
    <w:next w:val="Normal"/>
    <w:link w:val="Titre7Car"/>
    <w:uiPriority w:val="9"/>
    <w:semiHidden/>
    <w:unhideWhenUsed/>
    <w:qFormat/>
    <w:rsid w:val="003C2CF0"/>
    <w:pPr>
      <w:keepNext/>
      <w:keepLines/>
      <w:widowControl w:val="0"/>
      <w:autoSpaceDE w:val="0"/>
      <w:autoSpaceDN w:val="0"/>
      <w:spacing w:before="40" w:after="0" w:line="240" w:lineRule="auto"/>
      <w:outlineLvl w:val="6"/>
    </w:pPr>
    <w:rPr>
      <w:rFonts w:asciiTheme="majorHAnsi" w:eastAsiaTheme="majorEastAsia" w:hAnsiTheme="majorHAnsi" w:cstheme="majorBidi"/>
      <w:i/>
      <w:iCs/>
      <w:color w:val="243F60" w:themeColor="accent1" w:themeShade="7F"/>
      <w:lang w:val="en-US"/>
    </w:rPr>
  </w:style>
  <w:style w:type="paragraph" w:styleId="Titre8">
    <w:name w:val="heading 8"/>
    <w:basedOn w:val="Normal"/>
    <w:next w:val="Normal"/>
    <w:link w:val="Titre8Car"/>
    <w:uiPriority w:val="9"/>
    <w:semiHidden/>
    <w:unhideWhenUsed/>
    <w:qFormat/>
    <w:rsid w:val="00800E39"/>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eastAsia="fr-FR"/>
    </w:rPr>
  </w:style>
  <w:style w:type="paragraph" w:styleId="Titre9">
    <w:name w:val="heading 9"/>
    <w:basedOn w:val="Normal"/>
    <w:next w:val="Normal"/>
    <w:link w:val="Titre9Car"/>
    <w:uiPriority w:val="9"/>
    <w:semiHidden/>
    <w:unhideWhenUsed/>
    <w:qFormat/>
    <w:rsid w:val="003C2CF0"/>
    <w:pPr>
      <w:keepNext/>
      <w:keepLines/>
      <w:widowControl w:val="0"/>
      <w:autoSpaceDE w:val="0"/>
      <w:autoSpaceDN w:val="0"/>
      <w:spacing w:before="40" w:after="0" w:line="240" w:lineRule="auto"/>
      <w:outlineLvl w:val="8"/>
    </w:pPr>
    <w:rPr>
      <w:rFonts w:asciiTheme="majorHAnsi" w:eastAsiaTheme="majorEastAsia" w:hAnsiTheme="majorHAnsi" w:cstheme="majorBidi"/>
      <w:i/>
      <w:iCs/>
      <w:color w:val="272727" w:themeColor="text1" w:themeTint="D8"/>
      <w:sz w:val="21"/>
      <w:szCs w:val="21"/>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F46D4"/>
    <w:rPr>
      <w:rFonts w:eastAsia="Times New Roman" w:cs="Calibri"/>
      <w:b/>
      <w:kern w:val="28"/>
      <w:shd w:val="clear" w:color="auto" w:fill="BFBFBF" w:themeFill="background1" w:themeFillShade="BF"/>
      <w:lang w:eastAsia="fr-FR"/>
    </w:rPr>
  </w:style>
  <w:style w:type="character" w:customStyle="1" w:styleId="Titre2Car">
    <w:name w:val="Titre 2 Car"/>
    <w:basedOn w:val="Policepardfaut"/>
    <w:link w:val="Titre2"/>
    <w:uiPriority w:val="9"/>
    <w:rsid w:val="008F46D4"/>
    <w:rPr>
      <w:rFonts w:ascii="Calibri" w:hAnsi="Calibri" w:cs="Calibri"/>
      <w:i/>
      <w:sz w:val="24"/>
      <w:szCs w:val="24"/>
      <w:u w:val="single"/>
    </w:rPr>
  </w:style>
  <w:style w:type="paragraph" w:styleId="Sansinterligne">
    <w:name w:val="No Spacing"/>
    <w:uiPriority w:val="1"/>
    <w:qFormat/>
    <w:rsid w:val="008F46D4"/>
    <w:pPr>
      <w:spacing w:after="0" w:line="240" w:lineRule="auto"/>
    </w:pPr>
  </w:style>
  <w:style w:type="paragraph" w:styleId="Paragraphedeliste">
    <w:name w:val="List Paragraph"/>
    <w:aliases w:val="1.1"/>
    <w:basedOn w:val="Normal"/>
    <w:uiPriority w:val="34"/>
    <w:qFormat/>
    <w:rsid w:val="008F46D4"/>
    <w:pPr>
      <w:ind w:left="720"/>
      <w:contextualSpacing/>
    </w:pPr>
  </w:style>
  <w:style w:type="character" w:customStyle="1" w:styleId="Titre3Car">
    <w:name w:val="Titre 3 Car"/>
    <w:basedOn w:val="Policepardfaut"/>
    <w:link w:val="Titre3"/>
    <w:uiPriority w:val="9"/>
    <w:rsid w:val="00800E39"/>
    <w:rPr>
      <w:rFonts w:asciiTheme="majorHAnsi" w:eastAsia="Times New Roman" w:hAnsiTheme="majorHAnsi" w:cs="Arial"/>
      <w:i/>
      <w:iCs/>
      <w:sz w:val="20"/>
      <w:szCs w:val="20"/>
      <w:lang w:eastAsia="fr-FR"/>
    </w:rPr>
  </w:style>
  <w:style w:type="character" w:customStyle="1" w:styleId="Titre4Car">
    <w:name w:val="Titre 4 Car"/>
    <w:basedOn w:val="Policepardfaut"/>
    <w:link w:val="Titre4"/>
    <w:uiPriority w:val="9"/>
    <w:rsid w:val="00800E39"/>
    <w:rPr>
      <w:rFonts w:ascii="Calibri" w:eastAsia="Times New Roman" w:hAnsi="Calibri" w:cs="Times New Roman"/>
      <w:b/>
      <w:bCs/>
      <w:sz w:val="28"/>
      <w:szCs w:val="28"/>
      <w:lang w:eastAsia="fr-FR"/>
    </w:rPr>
  </w:style>
  <w:style w:type="character" w:customStyle="1" w:styleId="Titre5Car">
    <w:name w:val="Titre 5 Car"/>
    <w:basedOn w:val="Policepardfaut"/>
    <w:link w:val="Titre5"/>
    <w:uiPriority w:val="9"/>
    <w:semiHidden/>
    <w:rsid w:val="00800E39"/>
    <w:rPr>
      <w:rFonts w:asciiTheme="majorHAnsi" w:eastAsiaTheme="majorEastAsia" w:hAnsiTheme="majorHAnsi" w:cstheme="majorBidi"/>
      <w:color w:val="243F60" w:themeColor="accent1" w:themeShade="7F"/>
      <w:sz w:val="20"/>
      <w:szCs w:val="24"/>
      <w:lang w:eastAsia="fr-FR"/>
    </w:rPr>
  </w:style>
  <w:style w:type="character" w:customStyle="1" w:styleId="Titre8Car">
    <w:name w:val="Titre 8 Car"/>
    <w:basedOn w:val="Policepardfaut"/>
    <w:link w:val="Titre8"/>
    <w:uiPriority w:val="9"/>
    <w:semiHidden/>
    <w:rsid w:val="00800E39"/>
    <w:rPr>
      <w:rFonts w:asciiTheme="majorHAnsi" w:eastAsiaTheme="majorEastAsia" w:hAnsiTheme="majorHAnsi" w:cstheme="majorBidi"/>
      <w:color w:val="404040" w:themeColor="text1" w:themeTint="BF"/>
      <w:sz w:val="20"/>
      <w:szCs w:val="20"/>
      <w:lang w:eastAsia="fr-FR"/>
    </w:rPr>
  </w:style>
  <w:style w:type="numbering" w:customStyle="1" w:styleId="Aucuneliste1">
    <w:name w:val="Aucune liste1"/>
    <w:next w:val="Aucuneliste"/>
    <w:uiPriority w:val="99"/>
    <w:semiHidden/>
    <w:unhideWhenUsed/>
    <w:rsid w:val="00800E39"/>
  </w:style>
  <w:style w:type="numbering" w:customStyle="1" w:styleId="Aucuneliste11">
    <w:name w:val="Aucune liste11"/>
    <w:next w:val="Aucuneliste"/>
    <w:uiPriority w:val="99"/>
    <w:semiHidden/>
    <w:unhideWhenUsed/>
    <w:rsid w:val="00800E39"/>
  </w:style>
  <w:style w:type="paragraph" w:styleId="Notedebasdepage">
    <w:name w:val="footnote text"/>
    <w:basedOn w:val="Normal"/>
    <w:link w:val="NotedebasdepageCar"/>
    <w:rsid w:val="00800E39"/>
    <w:pPr>
      <w:spacing w:after="0" w:line="240" w:lineRule="auto"/>
    </w:pPr>
    <w:rPr>
      <w:rFonts w:ascii="Calibri" w:eastAsia="Times New Roman" w:hAnsi="Calibri" w:cs="Times New Roman"/>
      <w:sz w:val="20"/>
      <w:szCs w:val="20"/>
      <w:lang w:eastAsia="fr-FR"/>
    </w:rPr>
  </w:style>
  <w:style w:type="character" w:customStyle="1" w:styleId="NotedebasdepageCar">
    <w:name w:val="Note de bas de page Car"/>
    <w:basedOn w:val="Policepardfaut"/>
    <w:link w:val="Notedebasdepage"/>
    <w:rsid w:val="00800E39"/>
    <w:rPr>
      <w:rFonts w:ascii="Calibri" w:eastAsia="Times New Roman" w:hAnsi="Calibri" w:cs="Times New Roman"/>
      <w:sz w:val="20"/>
      <w:szCs w:val="20"/>
      <w:lang w:eastAsia="fr-FR"/>
    </w:rPr>
  </w:style>
  <w:style w:type="character" w:styleId="Appelnotedebasdep">
    <w:name w:val="footnote reference"/>
    <w:rsid w:val="00800E39"/>
    <w:rPr>
      <w:vertAlign w:val="superscript"/>
    </w:rPr>
  </w:style>
  <w:style w:type="table" w:styleId="Grilledutableau">
    <w:name w:val="Table Grid"/>
    <w:basedOn w:val="TableauNormal"/>
    <w:uiPriority w:val="59"/>
    <w:rsid w:val="00800E3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800E39"/>
    <w:rPr>
      <w:color w:val="0000FF"/>
      <w:u w:val="single"/>
    </w:rPr>
  </w:style>
  <w:style w:type="character" w:styleId="Lienhypertextesuivivisit">
    <w:name w:val="FollowedHyperlink"/>
    <w:rsid w:val="00800E39"/>
    <w:rPr>
      <w:color w:val="800080"/>
      <w:u w:val="single"/>
    </w:rPr>
  </w:style>
  <w:style w:type="paragraph" w:styleId="Retraitcorpsdetexte2">
    <w:name w:val="Body Text Indent 2"/>
    <w:basedOn w:val="Normal"/>
    <w:link w:val="Retraitcorpsdetexte2Car"/>
    <w:uiPriority w:val="99"/>
    <w:rsid w:val="00800E39"/>
    <w:pPr>
      <w:spacing w:after="0" w:line="240" w:lineRule="auto"/>
      <w:ind w:left="851" w:hanging="284"/>
      <w:jc w:val="both"/>
    </w:pPr>
    <w:rPr>
      <w:rFonts w:ascii="Arial Narrow" w:eastAsia="Times New Roman" w:hAnsi="Arial Narrow" w:cs="Times New Roman"/>
      <w:lang w:eastAsia="fr-FR"/>
    </w:rPr>
  </w:style>
  <w:style w:type="character" w:customStyle="1" w:styleId="Retraitcorpsdetexte2Car">
    <w:name w:val="Retrait corps de texte 2 Car"/>
    <w:basedOn w:val="Policepardfaut"/>
    <w:link w:val="Retraitcorpsdetexte2"/>
    <w:uiPriority w:val="99"/>
    <w:rsid w:val="00800E39"/>
    <w:rPr>
      <w:rFonts w:ascii="Arial Narrow" w:eastAsia="Times New Roman" w:hAnsi="Arial Narrow" w:cs="Times New Roman"/>
      <w:lang w:eastAsia="fr-FR"/>
    </w:rPr>
  </w:style>
  <w:style w:type="paragraph" w:styleId="Corpsdetexte">
    <w:name w:val="Body Text"/>
    <w:basedOn w:val="Normal"/>
    <w:link w:val="CorpsdetexteCar"/>
    <w:uiPriority w:val="1"/>
    <w:qFormat/>
    <w:rsid w:val="00800E39"/>
    <w:pPr>
      <w:spacing w:after="120" w:line="240" w:lineRule="auto"/>
    </w:pPr>
    <w:rPr>
      <w:rFonts w:ascii="Calibri" w:eastAsia="Times New Roman" w:hAnsi="Calibri" w:cs="Times New Roman"/>
      <w:sz w:val="20"/>
      <w:szCs w:val="24"/>
      <w:lang w:eastAsia="fr-FR"/>
    </w:rPr>
  </w:style>
  <w:style w:type="character" w:customStyle="1" w:styleId="CorpsdetexteCar">
    <w:name w:val="Corps de texte Car"/>
    <w:basedOn w:val="Policepardfaut"/>
    <w:link w:val="Corpsdetexte"/>
    <w:rsid w:val="00800E39"/>
    <w:rPr>
      <w:rFonts w:ascii="Calibri" w:eastAsia="Times New Roman" w:hAnsi="Calibri" w:cs="Times New Roman"/>
      <w:sz w:val="20"/>
      <w:szCs w:val="24"/>
      <w:lang w:eastAsia="fr-FR"/>
    </w:rPr>
  </w:style>
  <w:style w:type="paragraph" w:styleId="Pieddepage">
    <w:name w:val="footer"/>
    <w:basedOn w:val="Normal"/>
    <w:link w:val="PieddepageCar"/>
    <w:uiPriority w:val="99"/>
    <w:rsid w:val="00800E39"/>
    <w:pPr>
      <w:tabs>
        <w:tab w:val="center" w:pos="4536"/>
        <w:tab w:val="right" w:pos="9072"/>
      </w:tabs>
      <w:spacing w:after="0" w:line="240" w:lineRule="auto"/>
    </w:pPr>
    <w:rPr>
      <w:rFonts w:ascii="Calibri" w:eastAsia="Times New Roman" w:hAnsi="Calibri" w:cs="Times New Roman"/>
      <w:sz w:val="20"/>
      <w:szCs w:val="24"/>
      <w:lang w:eastAsia="fr-FR"/>
    </w:rPr>
  </w:style>
  <w:style w:type="character" w:customStyle="1" w:styleId="PieddepageCar">
    <w:name w:val="Pied de page Car"/>
    <w:basedOn w:val="Policepardfaut"/>
    <w:link w:val="Pieddepage"/>
    <w:uiPriority w:val="99"/>
    <w:rsid w:val="00800E39"/>
    <w:rPr>
      <w:rFonts w:ascii="Calibri" w:eastAsia="Times New Roman" w:hAnsi="Calibri" w:cs="Times New Roman"/>
      <w:sz w:val="20"/>
      <w:szCs w:val="24"/>
      <w:lang w:eastAsia="fr-FR"/>
    </w:rPr>
  </w:style>
  <w:style w:type="character" w:styleId="Numrodepage">
    <w:name w:val="page number"/>
    <w:basedOn w:val="Policepardfaut"/>
    <w:rsid w:val="00800E39"/>
  </w:style>
  <w:style w:type="paragraph" w:styleId="Retraitcorpsdetexte">
    <w:name w:val="Body Text Indent"/>
    <w:basedOn w:val="Normal"/>
    <w:link w:val="RetraitcorpsdetexteCar"/>
    <w:uiPriority w:val="99"/>
    <w:rsid w:val="00800E39"/>
    <w:pPr>
      <w:spacing w:after="120" w:line="240" w:lineRule="auto"/>
      <w:ind w:left="283"/>
    </w:pPr>
    <w:rPr>
      <w:rFonts w:ascii="Calibri" w:eastAsia="Times New Roman" w:hAnsi="Calibri" w:cs="Times New Roman"/>
      <w:sz w:val="20"/>
      <w:szCs w:val="24"/>
      <w:lang w:eastAsia="fr-FR"/>
    </w:rPr>
  </w:style>
  <w:style w:type="character" w:customStyle="1" w:styleId="RetraitcorpsdetexteCar">
    <w:name w:val="Retrait corps de texte Car"/>
    <w:basedOn w:val="Policepardfaut"/>
    <w:link w:val="Retraitcorpsdetexte"/>
    <w:uiPriority w:val="99"/>
    <w:rsid w:val="00800E39"/>
    <w:rPr>
      <w:rFonts w:ascii="Calibri" w:eastAsia="Times New Roman" w:hAnsi="Calibri" w:cs="Times New Roman"/>
      <w:sz w:val="20"/>
      <w:szCs w:val="24"/>
      <w:lang w:eastAsia="fr-FR"/>
    </w:rPr>
  </w:style>
  <w:style w:type="paragraph" w:styleId="En-tte">
    <w:name w:val="header"/>
    <w:basedOn w:val="Normal"/>
    <w:link w:val="En-tteCar"/>
    <w:uiPriority w:val="99"/>
    <w:rsid w:val="00800E39"/>
    <w:pPr>
      <w:tabs>
        <w:tab w:val="center" w:pos="4536"/>
        <w:tab w:val="right" w:pos="9072"/>
      </w:tabs>
      <w:spacing w:after="0" w:line="240" w:lineRule="auto"/>
    </w:pPr>
    <w:rPr>
      <w:rFonts w:ascii="Arial Narrow" w:eastAsia="Times New Roman" w:hAnsi="Arial Narrow" w:cs="Times New Roman"/>
      <w:lang w:eastAsia="fr-FR"/>
    </w:rPr>
  </w:style>
  <w:style w:type="character" w:customStyle="1" w:styleId="En-tteCar">
    <w:name w:val="En-tête Car"/>
    <w:basedOn w:val="Policepardfaut"/>
    <w:link w:val="En-tte"/>
    <w:uiPriority w:val="99"/>
    <w:rsid w:val="00800E39"/>
    <w:rPr>
      <w:rFonts w:ascii="Arial Narrow" w:eastAsia="Times New Roman" w:hAnsi="Arial Narrow" w:cs="Times New Roman"/>
      <w:lang w:eastAsia="fr-FR"/>
    </w:rPr>
  </w:style>
  <w:style w:type="paragraph" w:styleId="TM1">
    <w:name w:val="toc 1"/>
    <w:basedOn w:val="Normal"/>
    <w:next w:val="Normal"/>
    <w:autoRedefine/>
    <w:uiPriority w:val="39"/>
    <w:rsid w:val="000E260C"/>
    <w:pPr>
      <w:tabs>
        <w:tab w:val="right" w:leader="dot" w:pos="9072"/>
      </w:tabs>
      <w:spacing w:after="0" w:line="240" w:lineRule="auto"/>
    </w:pPr>
    <w:rPr>
      <w:rFonts w:ascii="Arial Narrow" w:eastAsia="Times New Roman" w:hAnsi="Arial Narrow" w:cs="Times New Roman"/>
      <w:szCs w:val="24"/>
      <w:lang w:eastAsia="fr-FR"/>
    </w:rPr>
  </w:style>
  <w:style w:type="paragraph" w:styleId="TM2">
    <w:name w:val="toc 2"/>
    <w:basedOn w:val="Normal"/>
    <w:next w:val="Normal"/>
    <w:autoRedefine/>
    <w:uiPriority w:val="39"/>
    <w:rsid w:val="00BA1FD7"/>
    <w:pPr>
      <w:tabs>
        <w:tab w:val="right" w:leader="dot" w:pos="9072"/>
      </w:tabs>
      <w:spacing w:after="0" w:line="240" w:lineRule="auto"/>
      <w:ind w:right="565"/>
      <w:jc w:val="both"/>
    </w:pPr>
    <w:rPr>
      <w:rFonts w:ascii="Arial Narrow" w:eastAsia="Times New Roman" w:hAnsi="Arial Narrow" w:cs="Times New Roman"/>
      <w:lang w:eastAsia="fr-FR"/>
    </w:rPr>
  </w:style>
  <w:style w:type="paragraph" w:styleId="Textedebulles">
    <w:name w:val="Balloon Text"/>
    <w:basedOn w:val="Normal"/>
    <w:link w:val="TextedebullesCar"/>
    <w:uiPriority w:val="99"/>
    <w:semiHidden/>
    <w:rsid w:val="00800E39"/>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semiHidden/>
    <w:rsid w:val="00800E39"/>
    <w:rPr>
      <w:rFonts w:ascii="Tahoma" w:eastAsia="Times New Roman" w:hAnsi="Tahoma" w:cs="Tahoma"/>
      <w:sz w:val="16"/>
      <w:szCs w:val="16"/>
      <w:lang w:eastAsia="fr-FR"/>
    </w:rPr>
  </w:style>
  <w:style w:type="paragraph" w:styleId="TM3">
    <w:name w:val="toc 3"/>
    <w:basedOn w:val="Normal"/>
    <w:next w:val="Normal"/>
    <w:autoRedefine/>
    <w:uiPriority w:val="39"/>
    <w:rsid w:val="00A440CB"/>
    <w:pPr>
      <w:tabs>
        <w:tab w:val="right" w:pos="9072"/>
      </w:tabs>
      <w:spacing w:after="0" w:line="240" w:lineRule="auto"/>
      <w:ind w:left="480"/>
    </w:pPr>
    <w:rPr>
      <w:rFonts w:ascii="Arial Narrow" w:eastAsia="Times New Roman" w:hAnsi="Arial Narrow" w:cs="Times New Roman"/>
      <w:sz w:val="20"/>
      <w:szCs w:val="24"/>
      <w:lang w:eastAsia="fr-FR"/>
    </w:rPr>
  </w:style>
  <w:style w:type="paragraph" w:styleId="Corpsdetexte2">
    <w:name w:val="Body Text 2"/>
    <w:basedOn w:val="Normal"/>
    <w:link w:val="Corpsdetexte2Car"/>
    <w:rsid w:val="00800E39"/>
    <w:pPr>
      <w:spacing w:after="120" w:line="480" w:lineRule="auto"/>
    </w:pPr>
    <w:rPr>
      <w:rFonts w:ascii="Calibri" w:eastAsia="Times New Roman" w:hAnsi="Calibri" w:cs="Times New Roman"/>
      <w:sz w:val="20"/>
      <w:szCs w:val="24"/>
      <w:lang w:eastAsia="fr-FR"/>
    </w:rPr>
  </w:style>
  <w:style w:type="character" w:customStyle="1" w:styleId="Corpsdetexte2Car">
    <w:name w:val="Corps de texte 2 Car"/>
    <w:basedOn w:val="Policepardfaut"/>
    <w:link w:val="Corpsdetexte2"/>
    <w:rsid w:val="00800E39"/>
    <w:rPr>
      <w:rFonts w:ascii="Calibri" w:eastAsia="Times New Roman" w:hAnsi="Calibri" w:cs="Times New Roman"/>
      <w:sz w:val="20"/>
      <w:szCs w:val="24"/>
      <w:lang w:eastAsia="fr-FR"/>
    </w:rPr>
  </w:style>
  <w:style w:type="paragraph" w:styleId="TM4">
    <w:name w:val="toc 4"/>
    <w:basedOn w:val="Normal"/>
    <w:next w:val="Normal"/>
    <w:autoRedefine/>
    <w:uiPriority w:val="39"/>
    <w:rsid w:val="00800E39"/>
    <w:pPr>
      <w:spacing w:after="0" w:line="240" w:lineRule="auto"/>
      <w:ind w:left="720"/>
    </w:pPr>
    <w:rPr>
      <w:rFonts w:ascii="Arial Narrow" w:eastAsia="Times New Roman" w:hAnsi="Arial Narrow" w:cs="Times New Roman"/>
      <w:sz w:val="20"/>
      <w:szCs w:val="24"/>
      <w:lang w:eastAsia="fr-FR"/>
    </w:rPr>
  </w:style>
  <w:style w:type="paragraph" w:styleId="TM5">
    <w:name w:val="toc 5"/>
    <w:basedOn w:val="Normal"/>
    <w:next w:val="Normal"/>
    <w:autoRedefine/>
    <w:uiPriority w:val="39"/>
    <w:rsid w:val="00800E39"/>
    <w:pPr>
      <w:spacing w:after="0" w:line="240" w:lineRule="auto"/>
      <w:ind w:left="960"/>
    </w:pPr>
    <w:rPr>
      <w:rFonts w:ascii="Calibri" w:eastAsia="Times New Roman" w:hAnsi="Calibri" w:cs="Times New Roman"/>
      <w:sz w:val="20"/>
      <w:szCs w:val="24"/>
      <w:lang w:eastAsia="fr-FR"/>
    </w:rPr>
  </w:style>
  <w:style w:type="paragraph" w:styleId="TM6">
    <w:name w:val="toc 6"/>
    <w:basedOn w:val="Normal"/>
    <w:next w:val="Normal"/>
    <w:autoRedefine/>
    <w:uiPriority w:val="39"/>
    <w:rsid w:val="00800E39"/>
    <w:pPr>
      <w:spacing w:after="0" w:line="240" w:lineRule="auto"/>
      <w:ind w:left="1200"/>
    </w:pPr>
    <w:rPr>
      <w:rFonts w:ascii="Calibri" w:eastAsia="Times New Roman" w:hAnsi="Calibri" w:cs="Times New Roman"/>
      <w:sz w:val="20"/>
      <w:szCs w:val="24"/>
      <w:lang w:eastAsia="fr-FR"/>
    </w:rPr>
  </w:style>
  <w:style w:type="paragraph" w:styleId="TM7">
    <w:name w:val="toc 7"/>
    <w:basedOn w:val="Normal"/>
    <w:next w:val="Normal"/>
    <w:autoRedefine/>
    <w:uiPriority w:val="39"/>
    <w:rsid w:val="00800E39"/>
    <w:pPr>
      <w:spacing w:after="0" w:line="240" w:lineRule="auto"/>
      <w:ind w:left="1440"/>
    </w:pPr>
    <w:rPr>
      <w:rFonts w:ascii="Calibri" w:eastAsia="Times New Roman" w:hAnsi="Calibri" w:cs="Times New Roman"/>
      <w:sz w:val="20"/>
      <w:szCs w:val="24"/>
      <w:lang w:eastAsia="fr-FR"/>
    </w:rPr>
  </w:style>
  <w:style w:type="paragraph" w:styleId="TM8">
    <w:name w:val="toc 8"/>
    <w:basedOn w:val="Normal"/>
    <w:next w:val="Normal"/>
    <w:autoRedefine/>
    <w:uiPriority w:val="39"/>
    <w:rsid w:val="00800E39"/>
    <w:pPr>
      <w:spacing w:after="0" w:line="240" w:lineRule="auto"/>
      <w:ind w:left="1680"/>
    </w:pPr>
    <w:rPr>
      <w:rFonts w:ascii="Calibri" w:eastAsia="Times New Roman" w:hAnsi="Calibri" w:cs="Times New Roman"/>
      <w:sz w:val="20"/>
      <w:szCs w:val="24"/>
      <w:lang w:eastAsia="fr-FR"/>
    </w:rPr>
  </w:style>
  <w:style w:type="paragraph" w:styleId="TM9">
    <w:name w:val="toc 9"/>
    <w:basedOn w:val="Normal"/>
    <w:next w:val="Normal"/>
    <w:autoRedefine/>
    <w:uiPriority w:val="39"/>
    <w:rsid w:val="00800E39"/>
    <w:pPr>
      <w:spacing w:after="0" w:line="240" w:lineRule="auto"/>
      <w:ind w:left="1920"/>
    </w:pPr>
    <w:rPr>
      <w:rFonts w:ascii="Calibri" w:eastAsia="Times New Roman" w:hAnsi="Calibri" w:cs="Times New Roman"/>
      <w:sz w:val="20"/>
      <w:szCs w:val="24"/>
      <w:lang w:eastAsia="fr-FR"/>
    </w:rPr>
  </w:style>
  <w:style w:type="paragraph" w:customStyle="1" w:styleId="StyleTitre3ArialNarrow11ptJustifiGauche075cmA">
    <w:name w:val="Style Titre 3 + Arial Narrow 11 pt Justifié Gauche :  075 cm A..."/>
    <w:basedOn w:val="Titre2"/>
    <w:rsid w:val="00800E39"/>
    <w:pPr>
      <w:spacing w:before="0" w:after="0" w:line="240" w:lineRule="auto"/>
      <w:ind w:left="425" w:firstLine="0"/>
      <w:jc w:val="both"/>
    </w:pPr>
    <w:rPr>
      <w:rFonts w:asciiTheme="majorHAnsi" w:eastAsia="Times New Roman" w:hAnsiTheme="majorHAnsi" w:cs="Times New Roman"/>
      <w:bCs/>
      <w:sz w:val="20"/>
      <w:szCs w:val="20"/>
      <w:lang w:eastAsia="fr-FR"/>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00E39"/>
    <w:pPr>
      <w:shd w:val="clear" w:color="auto" w:fill="auto"/>
      <w:spacing w:before="240" w:after="0"/>
      <w:contextualSpacing/>
      <w:jc w:val="left"/>
    </w:pPr>
    <w:rPr>
      <w:rFonts w:ascii="Arial Narrow" w:hAnsi="Arial Narrow" w:cs="Arial"/>
      <w:bCs/>
      <w:caps/>
      <w:kern w:val="0"/>
      <w:sz w:val="28"/>
      <w:szCs w:val="24"/>
    </w:rPr>
  </w:style>
  <w:style w:type="character" w:customStyle="1" w:styleId="StyleTitre1ArialNarrow14ptNonsoulignToutenmajusculeCar">
    <w:name w:val="Style Titre 1 + Arial Narrow 14 pt Non souligné Tout en majuscule Car"/>
    <w:link w:val="StyleTitre1ArialNarrow14ptNonsoulignToutenmajuscule"/>
    <w:rsid w:val="00800E39"/>
    <w:rPr>
      <w:rFonts w:ascii="Arial Narrow" w:eastAsia="Times New Roman" w:hAnsi="Arial Narrow" w:cs="Arial"/>
      <w:b/>
      <w:bCs/>
      <w:caps/>
      <w:sz w:val="28"/>
      <w:szCs w:val="24"/>
      <w:lang w:eastAsia="fr-FR"/>
    </w:rPr>
  </w:style>
  <w:style w:type="paragraph" w:customStyle="1" w:styleId="Default">
    <w:name w:val="Default"/>
    <w:rsid w:val="00800E39"/>
    <w:pPr>
      <w:autoSpaceDE w:val="0"/>
      <w:autoSpaceDN w:val="0"/>
      <w:adjustRightInd w:val="0"/>
      <w:spacing w:after="0" w:line="240" w:lineRule="auto"/>
    </w:pPr>
    <w:rPr>
      <w:rFonts w:ascii="Arial" w:eastAsia="Calibri" w:hAnsi="Arial" w:cs="Arial"/>
      <w:color w:val="000000"/>
      <w:sz w:val="24"/>
      <w:szCs w:val="24"/>
      <w:lang w:eastAsia="fr-FR"/>
    </w:rPr>
  </w:style>
  <w:style w:type="character" w:styleId="Accentuation">
    <w:name w:val="Emphasis"/>
    <w:uiPriority w:val="20"/>
    <w:qFormat/>
    <w:rsid w:val="00800E39"/>
    <w:rPr>
      <w:b/>
      <w:bCs/>
      <w:i w:val="0"/>
      <w:iCs w:val="0"/>
    </w:rPr>
  </w:style>
  <w:style w:type="character" w:customStyle="1" w:styleId="st1">
    <w:name w:val="st1"/>
    <w:rsid w:val="00800E39"/>
  </w:style>
  <w:style w:type="character" w:customStyle="1" w:styleId="apple-converted-space">
    <w:name w:val="apple-converted-space"/>
    <w:rsid w:val="00800E39"/>
  </w:style>
  <w:style w:type="paragraph" w:customStyle="1" w:styleId="Loc2">
    <w:name w:val="Loc2"/>
    <w:basedOn w:val="Corpsdetexte"/>
    <w:link w:val="Loc2Car"/>
    <w:qFormat/>
    <w:rsid w:val="00800E39"/>
    <w:pPr>
      <w:suppressAutoHyphens/>
      <w:spacing w:before="100" w:after="60"/>
      <w:ind w:left="567" w:hanging="286"/>
    </w:pPr>
    <w:rPr>
      <w:rFonts w:ascii="Arial Narrow" w:hAnsi="Arial Narrow"/>
      <w:sz w:val="22"/>
      <w:szCs w:val="20"/>
    </w:rPr>
  </w:style>
  <w:style w:type="paragraph" w:customStyle="1" w:styleId="Loc3">
    <w:name w:val="Loc3"/>
    <w:basedOn w:val="Corpsdetexte"/>
    <w:link w:val="Loc3Car"/>
    <w:qFormat/>
    <w:rsid w:val="00800E39"/>
    <w:pPr>
      <w:suppressAutoHyphens/>
      <w:spacing w:before="100" w:after="60"/>
      <w:ind w:left="720"/>
    </w:pPr>
    <w:rPr>
      <w:rFonts w:ascii="Arial Narrow" w:hAnsi="Arial Narrow"/>
      <w:sz w:val="22"/>
      <w:szCs w:val="20"/>
    </w:rPr>
  </w:style>
  <w:style w:type="character" w:customStyle="1" w:styleId="Loc2Car">
    <w:name w:val="Loc2 Car"/>
    <w:link w:val="Loc2"/>
    <w:rsid w:val="00800E39"/>
    <w:rPr>
      <w:rFonts w:ascii="Arial Narrow" w:eastAsia="Times New Roman" w:hAnsi="Arial Narrow" w:cs="Times New Roman"/>
      <w:szCs w:val="20"/>
      <w:lang w:eastAsia="fr-FR"/>
    </w:rPr>
  </w:style>
  <w:style w:type="character" w:customStyle="1" w:styleId="Loc3Car">
    <w:name w:val="Loc3 Car"/>
    <w:link w:val="Loc3"/>
    <w:rsid w:val="00800E39"/>
    <w:rPr>
      <w:rFonts w:ascii="Arial Narrow" w:eastAsia="Times New Roman" w:hAnsi="Arial Narrow" w:cs="Times New Roman"/>
      <w:szCs w:val="20"/>
      <w:lang w:eastAsia="fr-FR"/>
    </w:rPr>
  </w:style>
  <w:style w:type="paragraph" w:customStyle="1" w:styleId="Sujtion">
    <w:name w:val="Sujétion"/>
    <w:basedOn w:val="Normal"/>
    <w:link w:val="SujtionCar"/>
    <w:qFormat/>
    <w:rsid w:val="00800E39"/>
    <w:pPr>
      <w:numPr>
        <w:numId w:val="2"/>
      </w:numPr>
      <w:tabs>
        <w:tab w:val="clear" w:pos="2912"/>
        <w:tab w:val="num" w:pos="360"/>
      </w:tabs>
      <w:suppressAutoHyphens/>
      <w:spacing w:before="100" w:after="60" w:line="240" w:lineRule="auto"/>
      <w:ind w:left="360"/>
    </w:pPr>
    <w:rPr>
      <w:rFonts w:ascii="Arial" w:eastAsia="Times New Roman" w:hAnsi="Arial" w:cs="Times New Roman"/>
      <w:noProof/>
      <w:sz w:val="20"/>
      <w:szCs w:val="20"/>
      <w:lang w:eastAsia="fr-FR"/>
    </w:rPr>
  </w:style>
  <w:style w:type="character" w:customStyle="1" w:styleId="SujtionCar">
    <w:name w:val="Sujétion Car"/>
    <w:link w:val="Sujtion"/>
    <w:rsid w:val="00800E39"/>
    <w:rPr>
      <w:rFonts w:ascii="Arial" w:eastAsia="Times New Roman" w:hAnsi="Arial" w:cs="Times New Roman"/>
      <w:noProof/>
      <w:sz w:val="20"/>
      <w:szCs w:val="20"/>
      <w:lang w:eastAsia="fr-FR"/>
    </w:rPr>
  </w:style>
  <w:style w:type="paragraph" w:customStyle="1" w:styleId="CLUSION">
    <w:name w:val="CLUSION"/>
    <w:basedOn w:val="Normal"/>
    <w:rsid w:val="00800E39"/>
    <w:pPr>
      <w:spacing w:after="0" w:line="240" w:lineRule="auto"/>
      <w:jc w:val="both"/>
    </w:pPr>
    <w:rPr>
      <w:rFonts w:ascii="Univers" w:eastAsia="Times New Roman" w:hAnsi="Univers" w:cs="Times New Roman"/>
      <w:sz w:val="20"/>
      <w:szCs w:val="24"/>
      <w:lang w:eastAsia="fr-FR"/>
    </w:rPr>
  </w:style>
  <w:style w:type="character" w:styleId="lev">
    <w:name w:val="Strong"/>
    <w:basedOn w:val="Policepardfaut"/>
    <w:uiPriority w:val="22"/>
    <w:qFormat/>
    <w:rsid w:val="00800E39"/>
    <w:rPr>
      <w:b/>
      <w:bCs/>
    </w:rPr>
  </w:style>
  <w:style w:type="paragraph" w:styleId="NormalWeb">
    <w:name w:val="Normal (Web)"/>
    <w:basedOn w:val="Normal"/>
    <w:uiPriority w:val="99"/>
    <w:unhideWhenUsed/>
    <w:rsid w:val="00800E39"/>
    <w:pPr>
      <w:spacing w:before="100" w:beforeAutospacing="1" w:after="100" w:afterAutospacing="1" w:line="240" w:lineRule="auto"/>
    </w:pPr>
    <w:rPr>
      <w:rFonts w:ascii="Times New Roman" w:eastAsia="Times New Roman" w:hAnsi="Times New Roman" w:cs="Times New Roman"/>
      <w:sz w:val="24"/>
      <w:szCs w:val="24"/>
      <w:lang w:eastAsia="fr-FR"/>
    </w:rPr>
  </w:style>
  <w:style w:type="table" w:customStyle="1" w:styleId="Grilledutableau1">
    <w:name w:val="Grille du tableau1"/>
    <w:basedOn w:val="TableauNormal"/>
    <w:next w:val="Grilledutableau"/>
    <w:uiPriority w:val="59"/>
    <w:rsid w:val="00800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IH">
    <w:name w:val="CCIH"/>
    <w:basedOn w:val="Normal"/>
    <w:link w:val="CCIHCarCar"/>
    <w:rsid w:val="00800E39"/>
    <w:pPr>
      <w:spacing w:after="60" w:line="240" w:lineRule="auto"/>
      <w:jc w:val="both"/>
    </w:pPr>
    <w:rPr>
      <w:rFonts w:ascii="Verdana" w:eastAsia="Times New Roman" w:hAnsi="Verdana" w:cs="Times New Roman"/>
      <w:bCs/>
      <w:szCs w:val="24"/>
      <w:lang w:eastAsia="fr-FR"/>
    </w:rPr>
  </w:style>
  <w:style w:type="character" w:customStyle="1" w:styleId="CCIHCarCar">
    <w:name w:val="CCIH Car Car"/>
    <w:link w:val="CCIH"/>
    <w:rsid w:val="00800E39"/>
    <w:rPr>
      <w:rFonts w:ascii="Verdana" w:eastAsia="Times New Roman" w:hAnsi="Verdana" w:cs="Times New Roman"/>
      <w:bCs/>
      <w:szCs w:val="24"/>
      <w:lang w:eastAsia="fr-FR"/>
    </w:rPr>
  </w:style>
  <w:style w:type="character" w:styleId="Marquedecommentaire">
    <w:name w:val="annotation reference"/>
    <w:basedOn w:val="Policepardfaut"/>
    <w:uiPriority w:val="99"/>
    <w:semiHidden/>
    <w:unhideWhenUsed/>
    <w:rsid w:val="00800E39"/>
    <w:rPr>
      <w:sz w:val="16"/>
      <w:szCs w:val="16"/>
    </w:rPr>
  </w:style>
  <w:style w:type="paragraph" w:styleId="Commentaire">
    <w:name w:val="annotation text"/>
    <w:basedOn w:val="Normal"/>
    <w:link w:val="CommentaireCar"/>
    <w:uiPriority w:val="99"/>
    <w:semiHidden/>
    <w:unhideWhenUsed/>
    <w:rsid w:val="00800E39"/>
    <w:pPr>
      <w:spacing w:after="0" w:line="240" w:lineRule="auto"/>
    </w:pPr>
    <w:rPr>
      <w:rFonts w:asciiTheme="majorHAnsi" w:hAnsiTheme="majorHAnsi"/>
      <w:sz w:val="20"/>
      <w:szCs w:val="20"/>
    </w:rPr>
  </w:style>
  <w:style w:type="character" w:customStyle="1" w:styleId="CommentaireCar">
    <w:name w:val="Commentaire Car"/>
    <w:basedOn w:val="Policepardfaut"/>
    <w:link w:val="Commentaire"/>
    <w:uiPriority w:val="99"/>
    <w:semiHidden/>
    <w:rsid w:val="00800E39"/>
    <w:rPr>
      <w:rFonts w:asciiTheme="majorHAnsi" w:hAnsiTheme="majorHAnsi"/>
      <w:sz w:val="20"/>
      <w:szCs w:val="20"/>
    </w:rPr>
  </w:style>
  <w:style w:type="paragraph" w:styleId="Objetducommentaire">
    <w:name w:val="annotation subject"/>
    <w:basedOn w:val="Commentaire"/>
    <w:next w:val="Commentaire"/>
    <w:link w:val="ObjetducommentaireCar"/>
    <w:uiPriority w:val="99"/>
    <w:semiHidden/>
    <w:unhideWhenUsed/>
    <w:rsid w:val="00800E39"/>
    <w:rPr>
      <w:b/>
      <w:bCs/>
    </w:rPr>
  </w:style>
  <w:style w:type="character" w:customStyle="1" w:styleId="ObjetducommentaireCar">
    <w:name w:val="Objet du commentaire Car"/>
    <w:basedOn w:val="CommentaireCar"/>
    <w:link w:val="Objetducommentaire"/>
    <w:uiPriority w:val="99"/>
    <w:semiHidden/>
    <w:rsid w:val="00800E39"/>
    <w:rPr>
      <w:rFonts w:asciiTheme="majorHAnsi" w:hAnsiTheme="majorHAnsi"/>
      <w:b/>
      <w:bCs/>
      <w:sz w:val="20"/>
      <w:szCs w:val="20"/>
    </w:rPr>
  </w:style>
  <w:style w:type="paragraph" w:customStyle="1" w:styleId="Corpsdetexte22">
    <w:name w:val="Corps de texte 22"/>
    <w:basedOn w:val="Normal"/>
    <w:rsid w:val="00566C0A"/>
    <w:pPr>
      <w:overflowPunct w:val="0"/>
      <w:autoSpaceDE w:val="0"/>
      <w:autoSpaceDN w:val="0"/>
      <w:adjustRightInd w:val="0"/>
      <w:spacing w:after="0" w:line="240" w:lineRule="auto"/>
      <w:jc w:val="both"/>
      <w:textAlignment w:val="baseline"/>
    </w:pPr>
    <w:rPr>
      <w:rFonts w:ascii="Comic Sans MS" w:eastAsia="Times New Roman" w:hAnsi="Comic Sans MS" w:cs="Times New Roman"/>
      <w:sz w:val="24"/>
      <w:szCs w:val="24"/>
      <w:lang w:eastAsia="fr-FR"/>
    </w:rPr>
  </w:style>
  <w:style w:type="paragraph" w:customStyle="1" w:styleId="fcasegauche">
    <w:name w:val="f_case_gauche"/>
    <w:basedOn w:val="Normal"/>
    <w:uiPriority w:val="99"/>
    <w:rsid w:val="00DD0FA7"/>
    <w:pPr>
      <w:spacing w:after="60" w:line="240" w:lineRule="auto"/>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DD0FA7"/>
    <w:pPr>
      <w:tabs>
        <w:tab w:val="left" w:pos="426"/>
      </w:tabs>
      <w:spacing w:after="0" w:line="240" w:lineRule="auto"/>
      <w:ind w:left="709" w:hanging="709"/>
      <w:jc w:val="both"/>
    </w:pPr>
    <w:rPr>
      <w:rFonts w:ascii="Univers" w:eastAsiaTheme="minorEastAsia" w:hAnsi="Univers" w:cs="Univers"/>
      <w:sz w:val="20"/>
      <w:szCs w:val="20"/>
      <w:lang w:eastAsia="fr-FR"/>
    </w:rPr>
  </w:style>
  <w:style w:type="paragraph" w:styleId="Index1">
    <w:name w:val="index 1"/>
    <w:basedOn w:val="Normal"/>
    <w:link w:val="Index1Car"/>
    <w:autoRedefine/>
    <w:uiPriority w:val="99"/>
    <w:unhideWhenUsed/>
    <w:qFormat/>
    <w:rsid w:val="00DD0FA7"/>
    <w:pPr>
      <w:numPr>
        <w:numId w:val="5"/>
      </w:numPr>
      <w:tabs>
        <w:tab w:val="left" w:pos="357"/>
      </w:tabs>
      <w:spacing w:before="60" w:after="60" w:line="280" w:lineRule="atLeast"/>
      <w:jc w:val="both"/>
    </w:pPr>
    <w:rPr>
      <w:lang w:eastAsia="fr-FR"/>
    </w:rPr>
  </w:style>
  <w:style w:type="character" w:customStyle="1" w:styleId="Index1Car">
    <w:name w:val="Index 1 Car"/>
    <w:basedOn w:val="Policepardfaut"/>
    <w:link w:val="Index1"/>
    <w:uiPriority w:val="99"/>
    <w:rsid w:val="00DD0FA7"/>
    <w:rPr>
      <w:lang w:eastAsia="fr-FR"/>
    </w:rPr>
  </w:style>
  <w:style w:type="table" w:customStyle="1" w:styleId="Grilledutableau2">
    <w:name w:val="Grille du tableau2"/>
    <w:basedOn w:val="TableauNormal"/>
    <w:next w:val="Grilledutableau"/>
    <w:uiPriority w:val="59"/>
    <w:rsid w:val="006B508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r">
    <w:name w:val="Barré"/>
    <w:basedOn w:val="Normal"/>
    <w:link w:val="BarrCar"/>
    <w:qFormat/>
    <w:rsid w:val="00DD5E50"/>
    <w:pPr>
      <w:spacing w:after="0" w:line="240" w:lineRule="auto"/>
      <w:jc w:val="both"/>
    </w:pPr>
    <w:rPr>
      <w:rFonts w:eastAsia="Times New Roman" w:cs="Times New Roman"/>
      <w:strike/>
      <w:lang w:eastAsia="fr-FR"/>
    </w:rPr>
  </w:style>
  <w:style w:type="character" w:customStyle="1" w:styleId="BarrCar">
    <w:name w:val="Barré Car"/>
    <w:basedOn w:val="Policepardfaut"/>
    <w:link w:val="Barr"/>
    <w:rsid w:val="00DD5E50"/>
    <w:rPr>
      <w:rFonts w:eastAsia="Times New Roman" w:cs="Times New Roman"/>
      <w:strike/>
      <w:lang w:eastAsia="fr-FR"/>
    </w:rPr>
  </w:style>
  <w:style w:type="numbering" w:customStyle="1" w:styleId="New1">
    <w:name w:val="New1"/>
    <w:uiPriority w:val="99"/>
    <w:rsid w:val="00190653"/>
    <w:pPr>
      <w:numPr>
        <w:numId w:val="6"/>
      </w:numPr>
    </w:pPr>
  </w:style>
  <w:style w:type="paragraph" w:customStyle="1" w:styleId="TableParagraph">
    <w:name w:val="Table Paragraph"/>
    <w:basedOn w:val="Normal"/>
    <w:uiPriority w:val="1"/>
    <w:qFormat/>
    <w:rsid w:val="00BB2AF6"/>
    <w:pPr>
      <w:widowControl w:val="0"/>
      <w:autoSpaceDE w:val="0"/>
      <w:autoSpaceDN w:val="0"/>
      <w:spacing w:after="0" w:line="240" w:lineRule="auto"/>
      <w:ind w:left="107"/>
    </w:pPr>
    <w:rPr>
      <w:lang w:val="en-US"/>
    </w:rPr>
  </w:style>
  <w:style w:type="character" w:customStyle="1" w:styleId="Titre6Car">
    <w:name w:val="Titre 6 Car"/>
    <w:basedOn w:val="Policepardfaut"/>
    <w:link w:val="Titre6"/>
    <w:uiPriority w:val="9"/>
    <w:semiHidden/>
    <w:rsid w:val="003C2CF0"/>
    <w:rPr>
      <w:rFonts w:asciiTheme="majorHAnsi" w:eastAsiaTheme="majorEastAsia" w:hAnsiTheme="majorHAnsi" w:cstheme="majorBidi"/>
      <w:color w:val="243F60" w:themeColor="accent1" w:themeShade="7F"/>
      <w:lang w:val="en-US"/>
    </w:rPr>
  </w:style>
  <w:style w:type="character" w:customStyle="1" w:styleId="Titre7Car">
    <w:name w:val="Titre 7 Car"/>
    <w:basedOn w:val="Policepardfaut"/>
    <w:link w:val="Titre7"/>
    <w:uiPriority w:val="9"/>
    <w:semiHidden/>
    <w:rsid w:val="003C2CF0"/>
    <w:rPr>
      <w:rFonts w:asciiTheme="majorHAnsi" w:eastAsiaTheme="majorEastAsia" w:hAnsiTheme="majorHAnsi" w:cstheme="majorBidi"/>
      <w:i/>
      <w:iCs/>
      <w:color w:val="243F60" w:themeColor="accent1" w:themeShade="7F"/>
      <w:lang w:val="en-US"/>
    </w:rPr>
  </w:style>
  <w:style w:type="character" w:customStyle="1" w:styleId="Titre9Car">
    <w:name w:val="Titre 9 Car"/>
    <w:basedOn w:val="Policepardfaut"/>
    <w:link w:val="Titre9"/>
    <w:uiPriority w:val="9"/>
    <w:semiHidden/>
    <w:rsid w:val="003C2CF0"/>
    <w:rPr>
      <w:rFonts w:asciiTheme="majorHAnsi" w:eastAsiaTheme="majorEastAsia" w:hAnsiTheme="majorHAnsi" w:cstheme="majorBidi"/>
      <w:i/>
      <w:iCs/>
      <w:color w:val="272727" w:themeColor="text1" w:themeTint="D8"/>
      <w:sz w:val="21"/>
      <w:szCs w:val="21"/>
      <w:lang w:val="en-US"/>
    </w:rPr>
  </w:style>
  <w:style w:type="table" w:customStyle="1" w:styleId="TableNormal">
    <w:name w:val="Table Normal"/>
    <w:uiPriority w:val="2"/>
    <w:semiHidden/>
    <w:unhideWhenUsed/>
    <w:qFormat/>
    <w:rsid w:val="003C2CF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itre">
    <w:name w:val="Title"/>
    <w:basedOn w:val="Normal"/>
    <w:link w:val="TitreCar"/>
    <w:uiPriority w:val="10"/>
    <w:qFormat/>
    <w:rsid w:val="003C2CF0"/>
    <w:pPr>
      <w:widowControl w:val="0"/>
      <w:autoSpaceDE w:val="0"/>
      <w:autoSpaceDN w:val="0"/>
      <w:spacing w:after="0" w:line="341" w:lineRule="exact"/>
      <w:ind w:right="139"/>
      <w:jc w:val="center"/>
    </w:pPr>
    <w:rPr>
      <w:sz w:val="28"/>
      <w:szCs w:val="28"/>
      <w:lang w:val="en-US"/>
    </w:rPr>
  </w:style>
  <w:style w:type="character" w:customStyle="1" w:styleId="TitreCar">
    <w:name w:val="Titre Car"/>
    <w:basedOn w:val="Policepardfaut"/>
    <w:link w:val="Titre"/>
    <w:uiPriority w:val="10"/>
    <w:rsid w:val="003C2CF0"/>
    <w:rPr>
      <w:sz w:val="28"/>
      <w:szCs w:val="28"/>
      <w:lang w:val="en-US"/>
    </w:rPr>
  </w:style>
  <w:style w:type="paragraph" w:customStyle="1" w:styleId="Article">
    <w:name w:val="Article"/>
    <w:basedOn w:val="Normal"/>
    <w:link w:val="ArticleCar"/>
    <w:qFormat/>
    <w:rsid w:val="003C2CF0"/>
    <w:pPr>
      <w:widowControl w:val="0"/>
      <w:autoSpaceDE w:val="0"/>
      <w:autoSpaceDN w:val="0"/>
      <w:spacing w:after="0" w:line="240" w:lineRule="auto"/>
    </w:pPr>
    <w:rPr>
      <w:b/>
      <w:bCs/>
      <w:color w:val="1F497D" w:themeColor="text2"/>
      <w:sz w:val="24"/>
      <w:szCs w:val="24"/>
      <w:u w:val="single"/>
      <w:lang w:val="en-US"/>
    </w:rPr>
  </w:style>
  <w:style w:type="paragraph" w:styleId="En-ttedetabledesmatires">
    <w:name w:val="TOC Heading"/>
    <w:basedOn w:val="Titre1"/>
    <w:next w:val="Normal"/>
    <w:uiPriority w:val="39"/>
    <w:unhideWhenUsed/>
    <w:qFormat/>
    <w:rsid w:val="003C2CF0"/>
    <w:pPr>
      <w:keepNext/>
      <w:keepLines/>
      <w:numPr>
        <w:numId w:val="7"/>
      </w:numPr>
      <w:pBdr>
        <w:top w:val="single" w:sz="8" w:space="1" w:color="auto"/>
        <w:left w:val="single" w:sz="8" w:space="4" w:color="auto"/>
        <w:bottom w:val="single" w:sz="8" w:space="1" w:color="auto"/>
        <w:right w:val="single" w:sz="8" w:space="4" w:color="auto"/>
      </w:pBdr>
      <w:shd w:val="clear" w:color="auto" w:fill="B8CCE4" w:themeFill="accent1" w:themeFillTint="66"/>
      <w:spacing w:before="240" w:after="0" w:line="259" w:lineRule="auto"/>
      <w:jc w:val="left"/>
      <w:outlineLvl w:val="9"/>
    </w:pPr>
    <w:rPr>
      <w:rFonts w:asciiTheme="majorHAnsi" w:eastAsiaTheme="majorEastAsia" w:hAnsiTheme="majorHAnsi" w:cstheme="majorBidi"/>
      <w:b w:val="0"/>
      <w:bCs/>
      <w:color w:val="365F91" w:themeColor="accent1" w:themeShade="BF"/>
      <w:kern w:val="0"/>
      <w:sz w:val="32"/>
      <w:szCs w:val="32"/>
      <w:lang w:val="en-US"/>
    </w:rPr>
  </w:style>
  <w:style w:type="character" w:customStyle="1" w:styleId="ArticleCar">
    <w:name w:val="Article Car"/>
    <w:basedOn w:val="Policepardfaut"/>
    <w:link w:val="Article"/>
    <w:rsid w:val="003C2CF0"/>
    <w:rPr>
      <w:b/>
      <w:bCs/>
      <w:color w:val="1F497D" w:themeColor="text2"/>
      <w:sz w:val="24"/>
      <w:szCs w:val="24"/>
      <w:u w:val="single"/>
      <w:lang w:val="en-US"/>
    </w:rPr>
  </w:style>
  <w:style w:type="character" w:styleId="Mentionnonrsolue">
    <w:name w:val="Unresolved Mention"/>
    <w:basedOn w:val="Policepardfaut"/>
    <w:uiPriority w:val="99"/>
    <w:semiHidden/>
    <w:unhideWhenUsed/>
    <w:rsid w:val="003C2CF0"/>
    <w:rPr>
      <w:color w:val="605E5C"/>
      <w:shd w:val="clear" w:color="auto" w:fill="E1DFDD"/>
    </w:rPr>
  </w:style>
  <w:style w:type="paragraph" w:customStyle="1" w:styleId="RedTxt">
    <w:name w:val="RedTxt"/>
    <w:basedOn w:val="Normal"/>
    <w:rsid w:val="00C6468A"/>
    <w:pPr>
      <w:widowControl w:val="0"/>
      <w:spacing w:after="120" w:line="240" w:lineRule="auto"/>
      <w:jc w:val="both"/>
    </w:pPr>
    <w:rPr>
      <w:rFonts w:ascii="Arial" w:eastAsia="Times New Roman" w:hAnsi="Arial" w:cs="Arial"/>
      <w:sz w:val="18"/>
      <w:szCs w:val="18"/>
      <w:lang w:eastAsia="fr-FR"/>
    </w:rPr>
  </w:style>
  <w:style w:type="paragraph" w:styleId="Retraitnormal">
    <w:name w:val="Normal Indent"/>
    <w:basedOn w:val="Normal"/>
    <w:rsid w:val="004A6D12"/>
    <w:pPr>
      <w:overflowPunct w:val="0"/>
      <w:autoSpaceDE w:val="0"/>
      <w:autoSpaceDN w:val="0"/>
      <w:adjustRightInd w:val="0"/>
      <w:spacing w:before="60" w:after="60" w:line="240" w:lineRule="auto"/>
      <w:ind w:left="708"/>
      <w:jc w:val="both"/>
      <w:textAlignment w:val="baseline"/>
    </w:pPr>
    <w:rPr>
      <w:rFonts w:ascii="Verdana" w:eastAsia="Times New Roman" w:hAnsi="Verdana" w:cs="Times New Roman"/>
      <w:lang w:eastAsia="fr-FR"/>
    </w:rPr>
  </w:style>
  <w:style w:type="table" w:customStyle="1" w:styleId="Grilledutableau31">
    <w:name w:val="Grille du tableau31"/>
    <w:basedOn w:val="TableauNormal"/>
    <w:next w:val="Grilledutableau"/>
    <w:rsid w:val="00B6460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59"/>
    <w:rsid w:val="007E47C0"/>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
    <w:name w:val="WW8Num1"/>
    <w:rsid w:val="00CF58F8"/>
    <w:pPr>
      <w:numPr>
        <w:numId w:val="9"/>
      </w:numPr>
    </w:pPr>
  </w:style>
  <w:style w:type="paragraph" w:customStyle="1" w:styleId="Standard">
    <w:name w:val="Standard"/>
    <w:autoRedefine/>
    <w:rsid w:val="004D4FAE"/>
    <w:pPr>
      <w:widowControl w:val="0"/>
      <w:suppressAutoHyphens/>
      <w:autoSpaceDN w:val="0"/>
      <w:spacing w:before="57" w:after="0" w:line="240" w:lineRule="auto"/>
      <w:jc w:val="both"/>
      <w:textAlignment w:val="center"/>
    </w:pPr>
    <w:rPr>
      <w:rFonts w:ascii="Arial" w:eastAsia="MS Mincho" w:hAnsi="Arial" w:cstheme="minorHAnsi"/>
      <w:kern w:val="3"/>
      <w:sz w:val="20"/>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58613">
      <w:bodyDiv w:val="1"/>
      <w:marLeft w:val="0"/>
      <w:marRight w:val="0"/>
      <w:marTop w:val="0"/>
      <w:marBottom w:val="0"/>
      <w:divBdr>
        <w:top w:val="none" w:sz="0" w:space="0" w:color="auto"/>
        <w:left w:val="none" w:sz="0" w:space="0" w:color="auto"/>
        <w:bottom w:val="none" w:sz="0" w:space="0" w:color="auto"/>
        <w:right w:val="none" w:sz="0" w:space="0" w:color="auto"/>
      </w:divBdr>
    </w:div>
    <w:div w:id="66460926">
      <w:bodyDiv w:val="1"/>
      <w:marLeft w:val="0"/>
      <w:marRight w:val="0"/>
      <w:marTop w:val="0"/>
      <w:marBottom w:val="0"/>
      <w:divBdr>
        <w:top w:val="none" w:sz="0" w:space="0" w:color="auto"/>
        <w:left w:val="none" w:sz="0" w:space="0" w:color="auto"/>
        <w:bottom w:val="none" w:sz="0" w:space="0" w:color="auto"/>
        <w:right w:val="none" w:sz="0" w:space="0" w:color="auto"/>
      </w:divBdr>
    </w:div>
    <w:div w:id="80033165">
      <w:bodyDiv w:val="1"/>
      <w:marLeft w:val="0"/>
      <w:marRight w:val="0"/>
      <w:marTop w:val="0"/>
      <w:marBottom w:val="0"/>
      <w:divBdr>
        <w:top w:val="none" w:sz="0" w:space="0" w:color="auto"/>
        <w:left w:val="none" w:sz="0" w:space="0" w:color="auto"/>
        <w:bottom w:val="none" w:sz="0" w:space="0" w:color="auto"/>
        <w:right w:val="none" w:sz="0" w:space="0" w:color="auto"/>
      </w:divBdr>
    </w:div>
    <w:div w:id="221605500">
      <w:bodyDiv w:val="1"/>
      <w:marLeft w:val="0"/>
      <w:marRight w:val="0"/>
      <w:marTop w:val="0"/>
      <w:marBottom w:val="0"/>
      <w:divBdr>
        <w:top w:val="none" w:sz="0" w:space="0" w:color="auto"/>
        <w:left w:val="none" w:sz="0" w:space="0" w:color="auto"/>
        <w:bottom w:val="none" w:sz="0" w:space="0" w:color="auto"/>
        <w:right w:val="none" w:sz="0" w:space="0" w:color="auto"/>
      </w:divBdr>
    </w:div>
    <w:div w:id="326399901">
      <w:bodyDiv w:val="1"/>
      <w:marLeft w:val="0"/>
      <w:marRight w:val="0"/>
      <w:marTop w:val="0"/>
      <w:marBottom w:val="0"/>
      <w:divBdr>
        <w:top w:val="none" w:sz="0" w:space="0" w:color="auto"/>
        <w:left w:val="none" w:sz="0" w:space="0" w:color="auto"/>
        <w:bottom w:val="none" w:sz="0" w:space="0" w:color="auto"/>
        <w:right w:val="none" w:sz="0" w:space="0" w:color="auto"/>
      </w:divBdr>
    </w:div>
    <w:div w:id="395319078">
      <w:bodyDiv w:val="1"/>
      <w:marLeft w:val="0"/>
      <w:marRight w:val="0"/>
      <w:marTop w:val="0"/>
      <w:marBottom w:val="0"/>
      <w:divBdr>
        <w:top w:val="none" w:sz="0" w:space="0" w:color="auto"/>
        <w:left w:val="none" w:sz="0" w:space="0" w:color="auto"/>
        <w:bottom w:val="none" w:sz="0" w:space="0" w:color="auto"/>
        <w:right w:val="none" w:sz="0" w:space="0" w:color="auto"/>
      </w:divBdr>
    </w:div>
    <w:div w:id="406924853">
      <w:bodyDiv w:val="1"/>
      <w:marLeft w:val="0"/>
      <w:marRight w:val="0"/>
      <w:marTop w:val="0"/>
      <w:marBottom w:val="0"/>
      <w:divBdr>
        <w:top w:val="none" w:sz="0" w:space="0" w:color="auto"/>
        <w:left w:val="none" w:sz="0" w:space="0" w:color="auto"/>
        <w:bottom w:val="none" w:sz="0" w:space="0" w:color="auto"/>
        <w:right w:val="none" w:sz="0" w:space="0" w:color="auto"/>
      </w:divBdr>
    </w:div>
    <w:div w:id="435754437">
      <w:bodyDiv w:val="1"/>
      <w:marLeft w:val="0"/>
      <w:marRight w:val="0"/>
      <w:marTop w:val="0"/>
      <w:marBottom w:val="0"/>
      <w:divBdr>
        <w:top w:val="none" w:sz="0" w:space="0" w:color="auto"/>
        <w:left w:val="none" w:sz="0" w:space="0" w:color="auto"/>
        <w:bottom w:val="none" w:sz="0" w:space="0" w:color="auto"/>
        <w:right w:val="none" w:sz="0" w:space="0" w:color="auto"/>
      </w:divBdr>
    </w:div>
    <w:div w:id="557325577">
      <w:bodyDiv w:val="1"/>
      <w:marLeft w:val="0"/>
      <w:marRight w:val="0"/>
      <w:marTop w:val="0"/>
      <w:marBottom w:val="0"/>
      <w:divBdr>
        <w:top w:val="none" w:sz="0" w:space="0" w:color="auto"/>
        <w:left w:val="none" w:sz="0" w:space="0" w:color="auto"/>
        <w:bottom w:val="none" w:sz="0" w:space="0" w:color="auto"/>
        <w:right w:val="none" w:sz="0" w:space="0" w:color="auto"/>
      </w:divBdr>
    </w:div>
    <w:div w:id="626279429">
      <w:bodyDiv w:val="1"/>
      <w:marLeft w:val="0"/>
      <w:marRight w:val="0"/>
      <w:marTop w:val="0"/>
      <w:marBottom w:val="0"/>
      <w:divBdr>
        <w:top w:val="none" w:sz="0" w:space="0" w:color="auto"/>
        <w:left w:val="none" w:sz="0" w:space="0" w:color="auto"/>
        <w:bottom w:val="none" w:sz="0" w:space="0" w:color="auto"/>
        <w:right w:val="none" w:sz="0" w:space="0" w:color="auto"/>
      </w:divBdr>
    </w:div>
    <w:div w:id="690885830">
      <w:bodyDiv w:val="1"/>
      <w:marLeft w:val="0"/>
      <w:marRight w:val="0"/>
      <w:marTop w:val="0"/>
      <w:marBottom w:val="0"/>
      <w:divBdr>
        <w:top w:val="none" w:sz="0" w:space="0" w:color="auto"/>
        <w:left w:val="none" w:sz="0" w:space="0" w:color="auto"/>
        <w:bottom w:val="none" w:sz="0" w:space="0" w:color="auto"/>
        <w:right w:val="none" w:sz="0" w:space="0" w:color="auto"/>
      </w:divBdr>
    </w:div>
    <w:div w:id="740761446">
      <w:bodyDiv w:val="1"/>
      <w:marLeft w:val="0"/>
      <w:marRight w:val="0"/>
      <w:marTop w:val="0"/>
      <w:marBottom w:val="0"/>
      <w:divBdr>
        <w:top w:val="none" w:sz="0" w:space="0" w:color="auto"/>
        <w:left w:val="none" w:sz="0" w:space="0" w:color="auto"/>
        <w:bottom w:val="none" w:sz="0" w:space="0" w:color="auto"/>
        <w:right w:val="none" w:sz="0" w:space="0" w:color="auto"/>
      </w:divBdr>
    </w:div>
    <w:div w:id="743382429">
      <w:bodyDiv w:val="1"/>
      <w:marLeft w:val="0"/>
      <w:marRight w:val="0"/>
      <w:marTop w:val="0"/>
      <w:marBottom w:val="0"/>
      <w:divBdr>
        <w:top w:val="none" w:sz="0" w:space="0" w:color="auto"/>
        <w:left w:val="none" w:sz="0" w:space="0" w:color="auto"/>
        <w:bottom w:val="none" w:sz="0" w:space="0" w:color="auto"/>
        <w:right w:val="none" w:sz="0" w:space="0" w:color="auto"/>
      </w:divBdr>
    </w:div>
    <w:div w:id="818503035">
      <w:bodyDiv w:val="1"/>
      <w:marLeft w:val="0"/>
      <w:marRight w:val="0"/>
      <w:marTop w:val="0"/>
      <w:marBottom w:val="0"/>
      <w:divBdr>
        <w:top w:val="none" w:sz="0" w:space="0" w:color="auto"/>
        <w:left w:val="none" w:sz="0" w:space="0" w:color="auto"/>
        <w:bottom w:val="none" w:sz="0" w:space="0" w:color="auto"/>
        <w:right w:val="none" w:sz="0" w:space="0" w:color="auto"/>
      </w:divBdr>
    </w:div>
    <w:div w:id="865674166">
      <w:bodyDiv w:val="1"/>
      <w:marLeft w:val="0"/>
      <w:marRight w:val="0"/>
      <w:marTop w:val="0"/>
      <w:marBottom w:val="0"/>
      <w:divBdr>
        <w:top w:val="none" w:sz="0" w:space="0" w:color="auto"/>
        <w:left w:val="none" w:sz="0" w:space="0" w:color="auto"/>
        <w:bottom w:val="none" w:sz="0" w:space="0" w:color="auto"/>
        <w:right w:val="none" w:sz="0" w:space="0" w:color="auto"/>
      </w:divBdr>
    </w:div>
    <w:div w:id="989216679">
      <w:bodyDiv w:val="1"/>
      <w:marLeft w:val="0"/>
      <w:marRight w:val="0"/>
      <w:marTop w:val="0"/>
      <w:marBottom w:val="0"/>
      <w:divBdr>
        <w:top w:val="none" w:sz="0" w:space="0" w:color="auto"/>
        <w:left w:val="none" w:sz="0" w:space="0" w:color="auto"/>
        <w:bottom w:val="none" w:sz="0" w:space="0" w:color="auto"/>
        <w:right w:val="none" w:sz="0" w:space="0" w:color="auto"/>
      </w:divBdr>
    </w:div>
    <w:div w:id="994185480">
      <w:bodyDiv w:val="1"/>
      <w:marLeft w:val="0"/>
      <w:marRight w:val="0"/>
      <w:marTop w:val="0"/>
      <w:marBottom w:val="0"/>
      <w:divBdr>
        <w:top w:val="none" w:sz="0" w:space="0" w:color="auto"/>
        <w:left w:val="none" w:sz="0" w:space="0" w:color="auto"/>
        <w:bottom w:val="none" w:sz="0" w:space="0" w:color="auto"/>
        <w:right w:val="none" w:sz="0" w:space="0" w:color="auto"/>
      </w:divBdr>
    </w:div>
    <w:div w:id="1067343505">
      <w:bodyDiv w:val="1"/>
      <w:marLeft w:val="0"/>
      <w:marRight w:val="0"/>
      <w:marTop w:val="0"/>
      <w:marBottom w:val="0"/>
      <w:divBdr>
        <w:top w:val="none" w:sz="0" w:space="0" w:color="auto"/>
        <w:left w:val="none" w:sz="0" w:space="0" w:color="auto"/>
        <w:bottom w:val="none" w:sz="0" w:space="0" w:color="auto"/>
        <w:right w:val="none" w:sz="0" w:space="0" w:color="auto"/>
      </w:divBdr>
    </w:div>
    <w:div w:id="1141768314">
      <w:bodyDiv w:val="1"/>
      <w:marLeft w:val="0"/>
      <w:marRight w:val="0"/>
      <w:marTop w:val="0"/>
      <w:marBottom w:val="0"/>
      <w:divBdr>
        <w:top w:val="none" w:sz="0" w:space="0" w:color="auto"/>
        <w:left w:val="none" w:sz="0" w:space="0" w:color="auto"/>
        <w:bottom w:val="none" w:sz="0" w:space="0" w:color="auto"/>
        <w:right w:val="none" w:sz="0" w:space="0" w:color="auto"/>
      </w:divBdr>
    </w:div>
    <w:div w:id="1182206266">
      <w:bodyDiv w:val="1"/>
      <w:marLeft w:val="0"/>
      <w:marRight w:val="0"/>
      <w:marTop w:val="0"/>
      <w:marBottom w:val="0"/>
      <w:divBdr>
        <w:top w:val="none" w:sz="0" w:space="0" w:color="auto"/>
        <w:left w:val="none" w:sz="0" w:space="0" w:color="auto"/>
        <w:bottom w:val="none" w:sz="0" w:space="0" w:color="auto"/>
        <w:right w:val="none" w:sz="0" w:space="0" w:color="auto"/>
      </w:divBdr>
    </w:div>
    <w:div w:id="1361735375">
      <w:bodyDiv w:val="1"/>
      <w:marLeft w:val="0"/>
      <w:marRight w:val="0"/>
      <w:marTop w:val="0"/>
      <w:marBottom w:val="0"/>
      <w:divBdr>
        <w:top w:val="none" w:sz="0" w:space="0" w:color="auto"/>
        <w:left w:val="none" w:sz="0" w:space="0" w:color="auto"/>
        <w:bottom w:val="none" w:sz="0" w:space="0" w:color="auto"/>
        <w:right w:val="none" w:sz="0" w:space="0" w:color="auto"/>
      </w:divBdr>
    </w:div>
    <w:div w:id="1368095825">
      <w:bodyDiv w:val="1"/>
      <w:marLeft w:val="0"/>
      <w:marRight w:val="0"/>
      <w:marTop w:val="0"/>
      <w:marBottom w:val="0"/>
      <w:divBdr>
        <w:top w:val="none" w:sz="0" w:space="0" w:color="auto"/>
        <w:left w:val="none" w:sz="0" w:space="0" w:color="auto"/>
        <w:bottom w:val="none" w:sz="0" w:space="0" w:color="auto"/>
        <w:right w:val="none" w:sz="0" w:space="0" w:color="auto"/>
      </w:divBdr>
    </w:div>
    <w:div w:id="1429079924">
      <w:bodyDiv w:val="1"/>
      <w:marLeft w:val="0"/>
      <w:marRight w:val="0"/>
      <w:marTop w:val="0"/>
      <w:marBottom w:val="0"/>
      <w:divBdr>
        <w:top w:val="none" w:sz="0" w:space="0" w:color="auto"/>
        <w:left w:val="none" w:sz="0" w:space="0" w:color="auto"/>
        <w:bottom w:val="none" w:sz="0" w:space="0" w:color="auto"/>
        <w:right w:val="none" w:sz="0" w:space="0" w:color="auto"/>
      </w:divBdr>
    </w:div>
    <w:div w:id="1447385268">
      <w:bodyDiv w:val="1"/>
      <w:marLeft w:val="0"/>
      <w:marRight w:val="0"/>
      <w:marTop w:val="0"/>
      <w:marBottom w:val="0"/>
      <w:divBdr>
        <w:top w:val="none" w:sz="0" w:space="0" w:color="auto"/>
        <w:left w:val="none" w:sz="0" w:space="0" w:color="auto"/>
        <w:bottom w:val="none" w:sz="0" w:space="0" w:color="auto"/>
        <w:right w:val="none" w:sz="0" w:space="0" w:color="auto"/>
      </w:divBdr>
    </w:div>
    <w:div w:id="1476296167">
      <w:bodyDiv w:val="1"/>
      <w:marLeft w:val="0"/>
      <w:marRight w:val="0"/>
      <w:marTop w:val="0"/>
      <w:marBottom w:val="0"/>
      <w:divBdr>
        <w:top w:val="none" w:sz="0" w:space="0" w:color="auto"/>
        <w:left w:val="none" w:sz="0" w:space="0" w:color="auto"/>
        <w:bottom w:val="none" w:sz="0" w:space="0" w:color="auto"/>
        <w:right w:val="none" w:sz="0" w:space="0" w:color="auto"/>
      </w:divBdr>
    </w:div>
    <w:div w:id="1561790481">
      <w:bodyDiv w:val="1"/>
      <w:marLeft w:val="0"/>
      <w:marRight w:val="0"/>
      <w:marTop w:val="0"/>
      <w:marBottom w:val="0"/>
      <w:divBdr>
        <w:top w:val="none" w:sz="0" w:space="0" w:color="auto"/>
        <w:left w:val="none" w:sz="0" w:space="0" w:color="auto"/>
        <w:bottom w:val="none" w:sz="0" w:space="0" w:color="auto"/>
        <w:right w:val="none" w:sz="0" w:space="0" w:color="auto"/>
      </w:divBdr>
    </w:div>
    <w:div w:id="1669938114">
      <w:bodyDiv w:val="1"/>
      <w:marLeft w:val="0"/>
      <w:marRight w:val="0"/>
      <w:marTop w:val="0"/>
      <w:marBottom w:val="0"/>
      <w:divBdr>
        <w:top w:val="none" w:sz="0" w:space="0" w:color="auto"/>
        <w:left w:val="none" w:sz="0" w:space="0" w:color="auto"/>
        <w:bottom w:val="none" w:sz="0" w:space="0" w:color="auto"/>
        <w:right w:val="none" w:sz="0" w:space="0" w:color="auto"/>
      </w:divBdr>
    </w:div>
    <w:div w:id="1761638109">
      <w:bodyDiv w:val="1"/>
      <w:marLeft w:val="0"/>
      <w:marRight w:val="0"/>
      <w:marTop w:val="0"/>
      <w:marBottom w:val="0"/>
      <w:divBdr>
        <w:top w:val="none" w:sz="0" w:space="0" w:color="auto"/>
        <w:left w:val="none" w:sz="0" w:space="0" w:color="auto"/>
        <w:bottom w:val="none" w:sz="0" w:space="0" w:color="auto"/>
        <w:right w:val="none" w:sz="0" w:space="0" w:color="auto"/>
      </w:divBdr>
    </w:div>
    <w:div w:id="1965964435">
      <w:bodyDiv w:val="1"/>
      <w:marLeft w:val="0"/>
      <w:marRight w:val="0"/>
      <w:marTop w:val="0"/>
      <w:marBottom w:val="0"/>
      <w:divBdr>
        <w:top w:val="none" w:sz="0" w:space="0" w:color="auto"/>
        <w:left w:val="none" w:sz="0" w:space="0" w:color="auto"/>
        <w:bottom w:val="none" w:sz="0" w:space="0" w:color="auto"/>
        <w:right w:val="none" w:sz="0" w:space="0" w:color="auto"/>
      </w:divBdr>
    </w:div>
    <w:div w:id="197348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ine-estuaire.cci.fr" TargetMode="External"/><Relationship Id="rId18" Type="http://schemas.openxmlformats.org/officeDocument/2006/relationships/hyperlink" Target="mailto:commande.publique@normandie.cci.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portesdenormandie.cci.fr" TargetMode="External"/><Relationship Id="rId17" Type="http://schemas.openxmlformats.org/officeDocument/2006/relationships/hyperlink" Target="https://marches-publics.gouv.fr" TargetMode="External"/><Relationship Id="rId2" Type="http://schemas.openxmlformats.org/officeDocument/2006/relationships/numbering" Target="numbering.xml"/><Relationship Id="rId16" Type="http://schemas.openxmlformats.org/officeDocument/2006/relationships/hyperlink" Target="https://www.normandie.cci.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uen-metropole.cci.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aen.cci.fr" TargetMode="External"/><Relationship Id="rId23" Type="http://schemas.openxmlformats.org/officeDocument/2006/relationships/fontTable" Target="fontTable.xml"/><Relationship Id="rId10" Type="http://schemas.openxmlformats.org/officeDocument/2006/relationships/hyperlink" Target="https://www.agence-francaise-anticorruption.gouv.fr/fr/guides-et-fiches-pratiques" TargetMode="External"/><Relationship Id="rId19" Type="http://schemas.openxmlformats.org/officeDocument/2006/relationships/hyperlink" Target="mailto:greffe.ta-rouen@juradm.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ouestnormandie.cci.fr"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economie.gouv.fr/daj/formula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CD6F4-8040-4ADF-915E-2E50AB21C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3754</TotalTime>
  <Pages>28</Pages>
  <Words>12546</Words>
  <Characters>69004</Characters>
  <Application>Microsoft Office Word</Application>
  <DocSecurity>0</DocSecurity>
  <Lines>1437</Lines>
  <Paragraphs>886</Paragraphs>
  <ScaleCrop>false</ScaleCrop>
  <HeadingPairs>
    <vt:vector size="2" baseType="variant">
      <vt:variant>
        <vt:lpstr>Titre</vt:lpstr>
      </vt:variant>
      <vt:variant>
        <vt:i4>1</vt:i4>
      </vt:variant>
    </vt:vector>
  </HeadingPairs>
  <TitlesOfParts>
    <vt:vector size="1" baseType="lpstr">
      <vt:lpstr/>
    </vt:vector>
  </TitlesOfParts>
  <Company>CCI Normandie - Rouen</Company>
  <LinksUpToDate>false</LinksUpToDate>
  <CharactersWithSpaces>80664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BECQUIN Estelle</dc:creator>
  <cp:keywords/>
  <dc:description/>
  <cp:lastModifiedBy>BECQUIN Estelle</cp:lastModifiedBy>
  <cp:revision>50</cp:revision>
  <cp:lastPrinted>2025-02-27T14:58:00Z</cp:lastPrinted>
  <dcterms:created xsi:type="dcterms:W3CDTF">2021-11-30T10:20:00Z</dcterms:created>
  <dcterms:modified xsi:type="dcterms:W3CDTF">2026-01-26T09:51:00Z</dcterms:modified>
</cp:coreProperties>
</file>